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C8C47">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采购需求</w:t>
      </w:r>
    </w:p>
    <w:p w14:paraId="2C654F4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2"/>
        <w:textAlignment w:val="auto"/>
        <w:rPr>
          <w:rFonts w:hint="eastAsia" w:ascii="黑体" w:hAnsi="黑体" w:eastAsia="黑体" w:cs="黑体"/>
          <w:b w:val="0"/>
          <w:bCs w:val="0"/>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黑体" w:hAnsi="黑体" w:eastAsia="黑体" w:cs="黑体"/>
          <w:b w:val="0"/>
          <w:bCs w:val="0"/>
          <w:i w:val="0"/>
          <w:iCs w:val="0"/>
          <w:caps w:val="0"/>
          <w:color w:val="0D0D0D" w:themeColor="text1" w:themeTint="F2"/>
          <w:spacing w:val="0"/>
          <w:sz w:val="28"/>
          <w:szCs w:val="28"/>
          <w:shd w:val="clear" w:fill="FFFFFF"/>
          <w14:textFill>
            <w14:solidFill>
              <w14:schemeClr w14:val="tx1">
                <w14:lumMod w14:val="95000"/>
                <w14:lumOff w14:val="5000"/>
              </w14:schemeClr>
            </w14:solidFill>
          </w14:textFill>
        </w:rPr>
        <w:t>一、项目简要说明</w:t>
      </w:r>
    </w:p>
    <w:p w14:paraId="191C96D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textAlignment w:val="auto"/>
        <w:rPr>
          <w:rFonts w:hint="eastAsia" w:ascii="仿宋_GB2312" w:hAnsi="仿宋_GB2312" w:eastAsia="仿宋_GB2312" w:cs="仿宋_GB2312"/>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28"/>
          <w:szCs w:val="28"/>
          <w:shd w:val="clear" w:fill="FFFFFF"/>
          <w14:textFill>
            <w14:solidFill>
              <w14:schemeClr w14:val="tx1">
                <w14:lumMod w14:val="95000"/>
                <w14:lumOff w14:val="5000"/>
              </w14:schemeClr>
            </w14:solidFill>
          </w14:textFill>
        </w:rPr>
        <w:t>1.采购范围：</w:t>
      </w:r>
      <w:r>
        <w:rPr>
          <w:rFonts w:hint="eastAsia" w:ascii="仿宋_GB2312" w:hAnsi="仿宋_GB2312" w:eastAsia="仿宋_GB2312" w:cs="仿宋_GB2312"/>
          <w:i w:val="0"/>
          <w:iCs w:val="0"/>
          <w:caps w:val="0"/>
          <w:color w:val="0D0D0D" w:themeColor="text1" w:themeTint="F2"/>
          <w:spacing w:val="0"/>
          <w:sz w:val="28"/>
          <w:szCs w:val="28"/>
          <w:shd w:val="clear" w:fill="FFFFFF"/>
          <w:lang w:eastAsia="zh-CN"/>
          <w14:textFill>
            <w14:solidFill>
              <w14:schemeClr w14:val="tx1">
                <w14:lumMod w14:val="95000"/>
                <w14:lumOff w14:val="5000"/>
              </w14:schemeClr>
            </w14:solidFill>
          </w14:textFill>
        </w:rPr>
        <w:t>郑州市惠济区人民法院</w:t>
      </w:r>
      <w:r>
        <w:rPr>
          <w:rFonts w:hint="eastAsia" w:ascii="仿宋_GB2312" w:hAnsi="仿宋_GB2312" w:eastAsia="仿宋_GB2312" w:cs="仿宋_GB2312"/>
          <w:i w:val="0"/>
          <w:iCs w:val="0"/>
          <w:caps w:val="0"/>
          <w:color w:val="0D0D0D" w:themeColor="text1" w:themeTint="F2"/>
          <w:spacing w:val="0"/>
          <w:sz w:val="28"/>
          <w:szCs w:val="28"/>
          <w:shd w:val="clear" w:fill="FFFFFF"/>
          <w14:textFill>
            <w14:solidFill>
              <w14:schemeClr w14:val="tx1">
                <w14:lumMod w14:val="95000"/>
                <w14:lumOff w14:val="5000"/>
              </w14:schemeClr>
            </w14:solidFill>
          </w14:textFill>
        </w:rPr>
        <w:t>专网系统等保三级测评备案（成果应包含网络安全等级测评报告和信息系统等级备案证明）；</w:t>
      </w:r>
    </w:p>
    <w:p w14:paraId="6ADC95B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kern w:val="0"/>
          <w:sz w:val="28"/>
          <w:szCs w:val="28"/>
          <w:shd w:val="clear" w:fill="FFFFFF"/>
          <w:lang w:val="en-US" w:eastAsia="zh-CN" w:bidi="ar"/>
          <w14:textFill>
            <w14:solidFill>
              <w14:schemeClr w14:val="tx1">
                <w14:lumMod w14:val="95000"/>
                <w14:lumOff w14:val="5000"/>
              </w14:schemeClr>
            </w14:solidFill>
          </w14:textFill>
        </w:rPr>
        <w:t>2.服务要求：完成专网系统安全等级保护测评工作，提交专网系统的网络安全等级保护测评报告，协助完成在公安部门的等级保护备案工作，依据测评报告提供整改建议方案，并协助完成整改工作；</w:t>
      </w:r>
    </w:p>
    <w:p w14:paraId="5529BC1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textAlignment w:val="auto"/>
        <w:rPr>
          <w:rFonts w:hint="eastAsia" w:ascii="仿宋_GB2312" w:hAnsi="仿宋_GB2312" w:eastAsia="仿宋_GB2312" w:cs="仿宋_GB2312"/>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28"/>
          <w:szCs w:val="28"/>
          <w:shd w:val="clear" w:fill="FFFFFF"/>
          <w14:textFill>
            <w14:solidFill>
              <w14:schemeClr w14:val="tx1">
                <w14:lumMod w14:val="95000"/>
                <w14:lumOff w14:val="5000"/>
              </w14:schemeClr>
            </w14:solidFill>
          </w14:textFill>
        </w:rPr>
        <w:t>3.服务周期：合同签订起30个工作日内完成（整改建设时间除外）。</w:t>
      </w:r>
    </w:p>
    <w:p w14:paraId="0F79546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2"/>
        <w:textAlignment w:val="auto"/>
        <w:rPr>
          <w:rFonts w:hint="eastAsia" w:ascii="黑体" w:hAnsi="黑体" w:eastAsia="黑体" w:cs="黑体"/>
          <w:b w:val="0"/>
          <w:bCs w:val="0"/>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黑体" w:hAnsi="黑体" w:eastAsia="黑体" w:cs="黑体"/>
          <w:b w:val="0"/>
          <w:bCs w:val="0"/>
          <w:i w:val="0"/>
          <w:iCs w:val="0"/>
          <w:caps w:val="0"/>
          <w:color w:val="0D0D0D" w:themeColor="text1" w:themeTint="F2"/>
          <w:spacing w:val="0"/>
          <w:sz w:val="28"/>
          <w:szCs w:val="28"/>
          <w:shd w:val="clear" w:fill="FFFFFF"/>
          <w14:textFill>
            <w14:solidFill>
              <w14:schemeClr w14:val="tx1">
                <w14:lumMod w14:val="95000"/>
                <w14:lumOff w14:val="5000"/>
              </w14:schemeClr>
            </w14:solidFill>
          </w14:textFill>
        </w:rPr>
        <w:t>二、遵循的政策法规和规范</w:t>
      </w:r>
    </w:p>
    <w:p w14:paraId="47F0768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kern w:val="0"/>
          <w:sz w:val="28"/>
          <w:szCs w:val="28"/>
          <w:shd w:val="clear" w:fill="FFFFFF"/>
          <w:lang w:val="en-US" w:eastAsia="zh-CN" w:bidi="ar"/>
          <w14:textFill>
            <w14:solidFill>
              <w14:schemeClr w14:val="tx1">
                <w14:lumMod w14:val="95000"/>
                <w14:lumOff w14:val="5000"/>
              </w14:schemeClr>
            </w14:solidFill>
          </w14:textFill>
        </w:rPr>
        <w:t>《中华人民共和国网络安全法》</w:t>
      </w:r>
    </w:p>
    <w:p w14:paraId="6F4DAF5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kern w:val="0"/>
          <w:sz w:val="28"/>
          <w:szCs w:val="28"/>
          <w:shd w:val="clear" w:fill="FFFFFF"/>
          <w:lang w:val="en-US" w:eastAsia="zh-CN" w:bidi="ar"/>
          <w14:textFill>
            <w14:solidFill>
              <w14:schemeClr w14:val="tx1">
                <w14:lumMod w14:val="95000"/>
                <w14:lumOff w14:val="5000"/>
              </w14:schemeClr>
            </w14:solidFill>
          </w14:textFill>
        </w:rPr>
        <w:t>《关键信息基础设施安全保护条例》</w:t>
      </w:r>
    </w:p>
    <w:p w14:paraId="5D9AFC6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kern w:val="0"/>
          <w:sz w:val="28"/>
          <w:szCs w:val="28"/>
          <w:shd w:val="clear" w:fill="FFFFFF"/>
          <w:lang w:val="en-US" w:eastAsia="zh-CN" w:bidi="ar"/>
          <w14:textFill>
            <w14:solidFill>
              <w14:schemeClr w14:val="tx1">
                <w14:lumMod w14:val="95000"/>
                <w14:lumOff w14:val="5000"/>
              </w14:schemeClr>
            </w14:solidFill>
          </w14:textFill>
        </w:rPr>
        <w:t>《信息安全等级保护管理办法》（公通字〔2007〕43号）</w:t>
      </w:r>
    </w:p>
    <w:p w14:paraId="586698F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kern w:val="0"/>
          <w:sz w:val="28"/>
          <w:szCs w:val="28"/>
          <w:shd w:val="clear" w:fill="FFFFFF"/>
          <w:lang w:val="en-US" w:eastAsia="zh-CN" w:bidi="ar"/>
          <w14:textFill>
            <w14:solidFill>
              <w14:schemeClr w14:val="tx1">
                <w14:lumMod w14:val="95000"/>
                <w14:lumOff w14:val="5000"/>
              </w14:schemeClr>
            </w14:solidFill>
          </w14:textFill>
        </w:rPr>
        <w:t>《计算机信息系统安全等级保护划分准则》（GB/T17859-1999）</w:t>
      </w:r>
    </w:p>
    <w:p w14:paraId="61000F8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kern w:val="0"/>
          <w:sz w:val="28"/>
          <w:szCs w:val="28"/>
          <w:shd w:val="clear" w:fill="FFFFFF"/>
          <w:lang w:val="en-US" w:eastAsia="zh-CN" w:bidi="ar"/>
          <w14:textFill>
            <w14:solidFill>
              <w14:schemeClr w14:val="tx1">
                <w14:lumMod w14:val="95000"/>
                <w14:lumOff w14:val="5000"/>
              </w14:schemeClr>
            </w14:solidFill>
          </w14:textFill>
        </w:rPr>
        <w:t>《信息安全技术网络安全等级保护定级指南》（GB/T22240-2020）</w:t>
      </w:r>
    </w:p>
    <w:p w14:paraId="5705FA9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kern w:val="0"/>
          <w:sz w:val="28"/>
          <w:szCs w:val="28"/>
          <w:shd w:val="clear" w:fill="FFFFFF"/>
          <w:lang w:val="en-US" w:eastAsia="zh-CN" w:bidi="ar"/>
          <w14:textFill>
            <w14:solidFill>
              <w14:schemeClr w14:val="tx1">
                <w14:lumMod w14:val="95000"/>
                <w14:lumOff w14:val="5000"/>
              </w14:schemeClr>
            </w14:solidFill>
          </w14:textFill>
        </w:rPr>
        <w:t>《信息安全技术网络安全等级保护基本要求》（GB/T22239-2019）</w:t>
      </w:r>
    </w:p>
    <w:p w14:paraId="11D7417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kern w:val="0"/>
          <w:sz w:val="28"/>
          <w:szCs w:val="28"/>
          <w:shd w:val="clear" w:fill="FFFFFF"/>
          <w:lang w:val="en-US" w:eastAsia="zh-CN" w:bidi="ar"/>
          <w14:textFill>
            <w14:solidFill>
              <w14:schemeClr w14:val="tx1">
                <w14:lumMod w14:val="95000"/>
                <w14:lumOff w14:val="5000"/>
              </w14:schemeClr>
            </w14:solidFill>
          </w14:textFill>
        </w:rPr>
        <w:t>《信息安全技术网络安全等级保护测评要求》（GB/T28448-2019）</w:t>
      </w:r>
    </w:p>
    <w:p w14:paraId="1735161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kern w:val="0"/>
          <w:sz w:val="28"/>
          <w:szCs w:val="28"/>
          <w:shd w:val="clear" w:fill="FFFFFF"/>
          <w:lang w:val="en-US" w:eastAsia="zh-CN" w:bidi="ar"/>
          <w14:textFill>
            <w14:solidFill>
              <w14:schemeClr w14:val="tx1">
                <w14:lumMod w14:val="95000"/>
                <w14:lumOff w14:val="5000"/>
              </w14:schemeClr>
            </w14:solidFill>
          </w14:textFill>
        </w:rPr>
        <w:t>《信息安全技术网络安全等级保护安全设计技术要求》（GB/T25070-2019）</w:t>
      </w:r>
    </w:p>
    <w:p w14:paraId="3CBB892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kern w:val="0"/>
          <w:sz w:val="28"/>
          <w:szCs w:val="28"/>
          <w:shd w:val="clear" w:fill="FFFFFF"/>
          <w:lang w:val="en-US" w:eastAsia="zh-CN" w:bidi="ar"/>
          <w14:textFill>
            <w14:solidFill>
              <w14:schemeClr w14:val="tx1">
                <w14:lumMod w14:val="95000"/>
                <w14:lumOff w14:val="5000"/>
              </w14:schemeClr>
            </w14:solidFill>
          </w14:textFill>
        </w:rPr>
        <w:t>《信息安全技术网络安全等级保护测评过程指南》（GB/T28449-2018）</w:t>
      </w:r>
    </w:p>
    <w:p w14:paraId="7C7349A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kern w:val="0"/>
          <w:sz w:val="28"/>
          <w:szCs w:val="28"/>
          <w:shd w:val="clear" w:fill="FFFFFF"/>
          <w:lang w:val="en-US" w:eastAsia="zh-CN" w:bidi="ar"/>
          <w14:textFill>
            <w14:solidFill>
              <w14:schemeClr w14:val="tx1">
                <w14:lumMod w14:val="95000"/>
                <w14:lumOff w14:val="5000"/>
              </w14:schemeClr>
            </w14:solidFill>
          </w14:textFill>
        </w:rPr>
        <w:t>《信息安全技术网络安全等级保护测试评估技术指南》（GB/T36627-2018）</w:t>
      </w:r>
    </w:p>
    <w:p w14:paraId="4C41582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kern w:val="0"/>
          <w:sz w:val="28"/>
          <w:szCs w:val="28"/>
          <w:shd w:val="clear" w:fill="FFFFFF"/>
          <w:lang w:val="en-US" w:eastAsia="zh-CN" w:bidi="ar"/>
          <w14:textFill>
            <w14:solidFill>
              <w14:schemeClr w14:val="tx1">
                <w14:lumMod w14:val="95000"/>
                <w14:lumOff w14:val="5000"/>
              </w14:schemeClr>
            </w14:solidFill>
          </w14:textFill>
        </w:rPr>
        <w:t>《信息安全等级保护安全建设整改工作指导意见》（公信安〔2009〕429号）</w:t>
      </w:r>
    </w:p>
    <w:p w14:paraId="7E1815D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kern w:val="0"/>
          <w:sz w:val="28"/>
          <w:szCs w:val="28"/>
          <w:shd w:val="clear" w:fill="FFFFFF"/>
          <w:lang w:val="en-US" w:eastAsia="zh-CN" w:bidi="ar"/>
          <w14:textFill>
            <w14:solidFill>
              <w14:schemeClr w14:val="tx1">
                <w14:lumMod w14:val="95000"/>
                <w14:lumOff w14:val="5000"/>
              </w14:schemeClr>
            </w14:solidFill>
          </w14:textFill>
        </w:rPr>
        <w:t>《信息安全技术网络基础安全基础要求》（GB/T20270-2006）</w:t>
      </w:r>
    </w:p>
    <w:p w14:paraId="447A22F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kern w:val="0"/>
          <w:sz w:val="28"/>
          <w:szCs w:val="28"/>
          <w:shd w:val="clear" w:fill="FFFFFF"/>
          <w:lang w:val="en-US" w:eastAsia="zh-CN" w:bidi="ar"/>
          <w14:textFill>
            <w14:solidFill>
              <w14:schemeClr w14:val="tx1">
                <w14:lumMod w14:val="95000"/>
                <w14:lumOff w14:val="5000"/>
              </w14:schemeClr>
            </w14:solidFill>
          </w14:textFill>
        </w:rPr>
        <w:t>《信息安全技术信息系统通用安全技术要求》（GB/T20271-2006）</w:t>
      </w:r>
    </w:p>
    <w:p w14:paraId="3B7253C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kern w:val="0"/>
          <w:sz w:val="28"/>
          <w:szCs w:val="28"/>
          <w:shd w:val="clear" w:fill="FFFFFF"/>
          <w:lang w:val="en-US" w:eastAsia="zh-CN" w:bidi="ar"/>
          <w14:textFill>
            <w14:solidFill>
              <w14:schemeClr w14:val="tx1">
                <w14:lumMod w14:val="95000"/>
                <w14:lumOff w14:val="5000"/>
              </w14:schemeClr>
            </w14:solidFill>
          </w14:textFill>
        </w:rPr>
        <w:t>《信息安全技术操作系统安全技术要求》（GB/T20272-2006）</w:t>
      </w:r>
    </w:p>
    <w:p w14:paraId="5E17EEA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kern w:val="0"/>
          <w:sz w:val="28"/>
          <w:szCs w:val="28"/>
          <w:shd w:val="clear" w:fill="FFFFFF"/>
          <w:lang w:val="en-US" w:eastAsia="zh-CN" w:bidi="ar"/>
          <w14:textFill>
            <w14:solidFill>
              <w14:schemeClr w14:val="tx1">
                <w14:lumMod w14:val="95000"/>
                <w14:lumOff w14:val="5000"/>
              </w14:schemeClr>
            </w14:solidFill>
          </w14:textFill>
        </w:rPr>
        <w:t>《信息安全技术数据库管理系统安全技术要求》（GB/T20273-2006）</w:t>
      </w:r>
    </w:p>
    <w:p w14:paraId="4637E34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kern w:val="0"/>
          <w:sz w:val="28"/>
          <w:szCs w:val="28"/>
          <w:shd w:val="clear" w:fill="FFFFFF"/>
          <w:lang w:val="en-US" w:eastAsia="zh-CN" w:bidi="ar"/>
          <w14:textFill>
            <w14:solidFill>
              <w14:schemeClr w14:val="tx1">
                <w14:lumMod w14:val="95000"/>
                <w14:lumOff w14:val="5000"/>
              </w14:schemeClr>
            </w14:solidFill>
          </w14:textFill>
        </w:rPr>
        <w:t>《信息安全技术信息安全风险评估规范》GB/T 20984-2007</w:t>
      </w:r>
    </w:p>
    <w:p w14:paraId="7B3FC2D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kern w:val="0"/>
          <w:sz w:val="28"/>
          <w:szCs w:val="28"/>
          <w:shd w:val="clear" w:fill="FFFFFF"/>
          <w:lang w:val="en-US" w:eastAsia="zh-CN" w:bidi="ar"/>
          <w14:textFill>
            <w14:solidFill>
              <w14:schemeClr w14:val="tx1">
                <w14:lumMod w14:val="95000"/>
                <w14:lumOff w14:val="5000"/>
              </w14:schemeClr>
            </w14:solidFill>
          </w14:textFill>
        </w:rPr>
        <w:t>《信息安全技术信息技术安全性评估准则》GB/T 18336-2001</w:t>
      </w:r>
    </w:p>
    <w:p w14:paraId="651B248B">
      <w:pPr>
        <w:tabs>
          <w:tab w:val="left" w:pos="965"/>
          <w:tab w:val="left" w:pos="992"/>
        </w:tabs>
        <w:spacing w:line="358" w:lineRule="auto"/>
        <w:jc w:val="center"/>
        <w:rPr>
          <w:rFonts w:ascii="宋体" w:hAnsi="宋体" w:cs="宋体"/>
          <w:b/>
          <w:color w:val="0D0D0D" w:themeColor="text1" w:themeTint="F2"/>
          <w:sz w:val="24"/>
          <w14:textFill>
            <w14:solidFill>
              <w14:schemeClr w14:val="tx1">
                <w14:lumMod w14:val="95000"/>
                <w14:lumOff w14:val="5000"/>
              </w14:schemeClr>
            </w14:solidFill>
          </w14:textFill>
        </w:rPr>
      </w:pPr>
    </w:p>
    <w:p w14:paraId="5ED3E81F">
      <w:pPr>
        <w:tabs>
          <w:tab w:val="left" w:pos="965"/>
          <w:tab w:val="left" w:pos="992"/>
        </w:tabs>
        <w:spacing w:line="358" w:lineRule="auto"/>
        <w:jc w:val="center"/>
        <w:rPr>
          <w:rFonts w:ascii="宋体" w:hAnsi="宋体" w:cs="宋体"/>
          <w:b/>
          <w:color w:val="0D0D0D" w:themeColor="text1" w:themeTint="F2"/>
          <w:sz w:val="24"/>
          <w14:textFill>
            <w14:solidFill>
              <w14:schemeClr w14:val="tx1">
                <w14:lumMod w14:val="95000"/>
                <w14:lumOff w14:val="5000"/>
              </w14:schemeClr>
            </w14:solidFill>
          </w14:textFill>
        </w:rPr>
      </w:pPr>
      <w:r>
        <w:rPr>
          <w:rFonts w:ascii="宋体" w:hAnsi="宋体" w:cs="宋体"/>
          <w:b/>
          <w:color w:val="0D0D0D" w:themeColor="text1" w:themeTint="F2"/>
          <w:sz w:val="24"/>
          <w14:textFill>
            <w14:solidFill>
              <w14:schemeClr w14:val="tx1">
                <w14:lumMod w14:val="95000"/>
                <w14:lumOff w14:val="5000"/>
              </w14:schemeClr>
            </w14:solidFill>
          </w14:textFill>
        </w:rPr>
        <w:t>评审标准</w:t>
      </w:r>
    </w:p>
    <w:tbl>
      <w:tblPr>
        <w:tblStyle w:val="4"/>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199"/>
        <w:gridCol w:w="7933"/>
      </w:tblGrid>
      <w:tr w14:paraId="0E99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1946" w:type="dxa"/>
            <w:gridSpan w:val="2"/>
            <w:noWrap w:val="0"/>
            <w:vAlign w:val="center"/>
          </w:tcPr>
          <w:p w14:paraId="3F324DFE">
            <w:pPr>
              <w:autoSpaceDE w:val="0"/>
              <w:autoSpaceDN w:val="0"/>
              <w:adjustRightInd w:val="0"/>
              <w:snapToGrid w:val="0"/>
              <w:spacing w:line="360" w:lineRule="auto"/>
              <w:jc w:val="center"/>
              <w:rPr>
                <w:rFonts w:hint="eastAsia" w:ascii="宋体" w:hAnsi="宋体" w:cs="宋体"/>
                <w:b/>
                <w:color w:val="0D0D0D" w:themeColor="text1" w:themeTint="F2"/>
                <w:kern w:val="0"/>
                <w:sz w:val="24"/>
                <w:highlight w:val="none"/>
                <w14:textFill>
                  <w14:solidFill>
                    <w14:schemeClr w14:val="tx1">
                      <w14:lumMod w14:val="95000"/>
                      <w14:lumOff w14:val="5000"/>
                    </w14:schemeClr>
                  </w14:solidFill>
                </w14:textFill>
              </w:rPr>
            </w:pPr>
            <w:r>
              <w:rPr>
                <w:rFonts w:hint="eastAsia" w:ascii="宋体" w:hAnsi="宋体" w:cs="宋体"/>
                <w:b/>
                <w:color w:val="0D0D0D" w:themeColor="text1" w:themeTint="F2"/>
                <w:kern w:val="0"/>
                <w:sz w:val="24"/>
                <w:highlight w:val="none"/>
                <w14:textFill>
                  <w14:solidFill>
                    <w14:schemeClr w14:val="tx1">
                      <w14:lumMod w14:val="95000"/>
                      <w14:lumOff w14:val="5000"/>
                    </w14:schemeClr>
                  </w14:solidFill>
                </w14:textFill>
              </w:rPr>
              <w:t>条款内容</w:t>
            </w:r>
          </w:p>
        </w:tc>
        <w:tc>
          <w:tcPr>
            <w:tcW w:w="7933" w:type="dxa"/>
            <w:noWrap w:val="0"/>
            <w:vAlign w:val="center"/>
          </w:tcPr>
          <w:p w14:paraId="5B50F8BF">
            <w:pPr>
              <w:autoSpaceDE w:val="0"/>
              <w:autoSpaceDN w:val="0"/>
              <w:adjustRightInd w:val="0"/>
              <w:snapToGrid w:val="0"/>
              <w:spacing w:line="360" w:lineRule="auto"/>
              <w:jc w:val="center"/>
              <w:rPr>
                <w:rFonts w:hint="eastAsia" w:ascii="宋体" w:hAnsi="宋体" w:cs="宋体"/>
                <w:b/>
                <w:color w:val="0D0D0D" w:themeColor="text1" w:themeTint="F2"/>
                <w:kern w:val="0"/>
                <w:sz w:val="24"/>
                <w:highlight w:val="none"/>
                <w14:textFill>
                  <w14:solidFill>
                    <w14:schemeClr w14:val="tx1">
                      <w14:lumMod w14:val="95000"/>
                      <w14:lumOff w14:val="5000"/>
                    </w14:schemeClr>
                  </w14:solidFill>
                </w14:textFill>
              </w:rPr>
            </w:pPr>
            <w:r>
              <w:rPr>
                <w:rFonts w:hint="eastAsia" w:ascii="宋体" w:hAnsi="宋体" w:cs="宋体"/>
                <w:b/>
                <w:color w:val="0D0D0D" w:themeColor="text1" w:themeTint="F2"/>
                <w:kern w:val="0"/>
                <w:sz w:val="24"/>
                <w:highlight w:val="none"/>
                <w14:textFill>
                  <w14:solidFill>
                    <w14:schemeClr w14:val="tx1">
                      <w14:lumMod w14:val="95000"/>
                      <w14:lumOff w14:val="5000"/>
                    </w14:schemeClr>
                  </w14:solidFill>
                </w14:textFill>
              </w:rPr>
              <w:t>编列内容</w:t>
            </w:r>
          </w:p>
        </w:tc>
      </w:tr>
      <w:tr w14:paraId="5C6F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exact"/>
          <w:jc w:val="center"/>
        </w:trPr>
        <w:tc>
          <w:tcPr>
            <w:tcW w:w="1946" w:type="dxa"/>
            <w:gridSpan w:val="2"/>
            <w:noWrap w:val="0"/>
            <w:vAlign w:val="center"/>
          </w:tcPr>
          <w:p w14:paraId="007C278B">
            <w:pPr>
              <w:autoSpaceDE w:val="0"/>
              <w:autoSpaceDN w:val="0"/>
              <w:adjustRightInd w:val="0"/>
              <w:snapToGrid w:val="0"/>
              <w:spacing w:line="360" w:lineRule="auto"/>
              <w:jc w:val="cente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t>分值组成</w:t>
            </w:r>
          </w:p>
          <w:p w14:paraId="3D568918">
            <w:pPr>
              <w:autoSpaceDE w:val="0"/>
              <w:autoSpaceDN w:val="0"/>
              <w:adjustRightInd w:val="0"/>
              <w:snapToGrid w:val="0"/>
              <w:spacing w:line="360" w:lineRule="auto"/>
              <w:jc w:val="cente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t>（总分100分）</w:t>
            </w:r>
          </w:p>
        </w:tc>
        <w:tc>
          <w:tcPr>
            <w:tcW w:w="7933" w:type="dxa"/>
            <w:noWrap w:val="0"/>
            <w:vAlign w:val="center"/>
          </w:tcPr>
          <w:p w14:paraId="58ABF6A8">
            <w:pPr>
              <w:autoSpaceDE w:val="0"/>
              <w:autoSpaceDN w:val="0"/>
              <w:adjustRightInd w:val="0"/>
              <w:snapToGrid w:val="0"/>
              <w:spacing w:line="360" w:lineRule="auto"/>
              <w:jc w:val="left"/>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t xml:space="preserve">价格部分：20分   </w:t>
            </w:r>
          </w:p>
          <w:p w14:paraId="7DE1A8EA">
            <w:pPr>
              <w:autoSpaceDE w:val="0"/>
              <w:autoSpaceDN w:val="0"/>
              <w:adjustRightInd w:val="0"/>
              <w:snapToGrid w:val="0"/>
              <w:spacing w:line="360" w:lineRule="auto"/>
              <w:jc w:val="left"/>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t>综合部分：2</w:t>
            </w:r>
            <w:r>
              <w:rPr>
                <w:rFonts w:hint="eastAsia" w:ascii="宋体" w:hAnsi="宋体" w:cs="宋体"/>
                <w:color w:val="0D0D0D" w:themeColor="text1" w:themeTint="F2"/>
                <w:kern w:val="0"/>
                <w:sz w:val="24"/>
                <w:highlight w:val="none"/>
                <w:lang w:val="en-US" w:eastAsia="zh-CN"/>
                <w14:textFill>
                  <w14:solidFill>
                    <w14:schemeClr w14:val="tx1">
                      <w14:lumMod w14:val="95000"/>
                      <w14:lumOff w14:val="5000"/>
                    </w14:schemeClr>
                  </w14:solidFill>
                </w14:textFill>
              </w:rPr>
              <w:t>4</w:t>
            </w:r>
            <w: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t>分</w:t>
            </w:r>
          </w:p>
          <w:p w14:paraId="604ABAAD">
            <w:pPr>
              <w:autoSpaceDE w:val="0"/>
              <w:autoSpaceDN w:val="0"/>
              <w:adjustRightInd w:val="0"/>
              <w:snapToGrid w:val="0"/>
              <w:spacing w:line="360" w:lineRule="auto"/>
              <w:jc w:val="left"/>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t>技术部分：5</w:t>
            </w:r>
            <w:r>
              <w:rPr>
                <w:rFonts w:hint="eastAsia" w:ascii="宋体" w:hAnsi="宋体" w:cs="宋体"/>
                <w:color w:val="0D0D0D" w:themeColor="text1" w:themeTint="F2"/>
                <w:kern w:val="0"/>
                <w:sz w:val="24"/>
                <w:highlight w:val="none"/>
                <w:lang w:val="en-US" w:eastAsia="zh-CN"/>
                <w14:textFill>
                  <w14:solidFill>
                    <w14:schemeClr w14:val="tx1">
                      <w14:lumMod w14:val="95000"/>
                      <w14:lumOff w14:val="5000"/>
                    </w14:schemeClr>
                  </w14:solidFill>
                </w14:textFill>
              </w:rPr>
              <w:t>6</w:t>
            </w:r>
            <w: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t xml:space="preserve">分  </w:t>
            </w:r>
          </w:p>
        </w:tc>
      </w:tr>
      <w:tr w14:paraId="383D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jc w:val="center"/>
        </w:trPr>
        <w:tc>
          <w:tcPr>
            <w:tcW w:w="1946" w:type="dxa"/>
            <w:gridSpan w:val="2"/>
            <w:noWrap w:val="0"/>
            <w:vAlign w:val="center"/>
          </w:tcPr>
          <w:p w14:paraId="06FB3C71">
            <w:pPr>
              <w:autoSpaceDE w:val="0"/>
              <w:autoSpaceDN w:val="0"/>
              <w:adjustRightInd w:val="0"/>
              <w:snapToGrid w:val="0"/>
              <w:spacing w:line="360" w:lineRule="auto"/>
              <w:jc w:val="center"/>
              <w:rPr>
                <w:rFonts w:hint="eastAsia" w:ascii="宋体" w:hAnsi="宋体" w:cs="宋体"/>
                <w:b/>
                <w:bCs/>
                <w:color w:val="0D0D0D" w:themeColor="text1" w:themeTint="F2"/>
                <w:kern w:val="0"/>
                <w:sz w:val="24"/>
                <w:highlight w:val="none"/>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4"/>
                <w:highlight w:val="none"/>
                <w14:textFill>
                  <w14:solidFill>
                    <w14:schemeClr w14:val="tx1">
                      <w14:lumMod w14:val="95000"/>
                      <w14:lumOff w14:val="5000"/>
                    </w14:schemeClr>
                  </w14:solidFill>
                </w14:textFill>
              </w:rPr>
              <w:t>评分因素</w:t>
            </w:r>
          </w:p>
        </w:tc>
        <w:tc>
          <w:tcPr>
            <w:tcW w:w="7933" w:type="dxa"/>
            <w:noWrap w:val="0"/>
            <w:vAlign w:val="center"/>
          </w:tcPr>
          <w:p w14:paraId="39AA30A0">
            <w:pPr>
              <w:autoSpaceDE w:val="0"/>
              <w:autoSpaceDN w:val="0"/>
              <w:adjustRightInd w:val="0"/>
              <w:snapToGrid w:val="0"/>
              <w:spacing w:line="360" w:lineRule="auto"/>
              <w:jc w:val="center"/>
              <w:rPr>
                <w:rFonts w:hint="eastAsia" w:ascii="宋体" w:hAnsi="宋体" w:cs="宋体"/>
                <w:b/>
                <w:bCs/>
                <w:color w:val="0D0D0D" w:themeColor="text1" w:themeTint="F2"/>
                <w:kern w:val="0"/>
                <w:sz w:val="24"/>
                <w:highlight w:val="none"/>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4"/>
                <w:highlight w:val="none"/>
                <w14:textFill>
                  <w14:solidFill>
                    <w14:schemeClr w14:val="tx1">
                      <w14:lumMod w14:val="95000"/>
                      <w14:lumOff w14:val="5000"/>
                    </w14:schemeClr>
                  </w14:solidFill>
                </w14:textFill>
              </w:rPr>
              <w:t>评分标准</w:t>
            </w:r>
          </w:p>
        </w:tc>
      </w:tr>
      <w:tr w14:paraId="0E09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747" w:type="dxa"/>
            <w:noWrap w:val="0"/>
            <w:vAlign w:val="center"/>
          </w:tcPr>
          <w:p w14:paraId="28A01156">
            <w:pPr>
              <w:autoSpaceDE w:val="0"/>
              <w:autoSpaceDN w:val="0"/>
              <w:adjustRightInd w:val="0"/>
              <w:spacing w:line="360" w:lineRule="auto"/>
              <w:jc w:val="cente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t>价格部分20分</w:t>
            </w:r>
          </w:p>
        </w:tc>
        <w:tc>
          <w:tcPr>
            <w:tcW w:w="1199" w:type="dxa"/>
            <w:noWrap w:val="0"/>
            <w:vAlign w:val="center"/>
          </w:tcPr>
          <w:p w14:paraId="557C2E27">
            <w:pPr>
              <w:autoSpaceDE w:val="0"/>
              <w:autoSpaceDN w:val="0"/>
              <w:adjustRightInd w:val="0"/>
              <w:spacing w:line="360" w:lineRule="auto"/>
              <w:jc w:val="cente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t>磋商报价</w:t>
            </w:r>
          </w:p>
          <w:p w14:paraId="25663012">
            <w:pPr>
              <w:autoSpaceDE w:val="0"/>
              <w:autoSpaceDN w:val="0"/>
              <w:adjustRightInd w:val="0"/>
              <w:spacing w:line="360" w:lineRule="auto"/>
              <w:jc w:val="cente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t>20分</w:t>
            </w:r>
          </w:p>
        </w:tc>
        <w:tc>
          <w:tcPr>
            <w:tcW w:w="7933" w:type="dxa"/>
            <w:noWrap w:val="0"/>
            <w:vAlign w:val="center"/>
          </w:tcPr>
          <w:p w14:paraId="07EC4F5B">
            <w:pPr>
              <w:numPr>
                <w:ilvl w:val="0"/>
                <w:numId w:val="0"/>
              </w:numPr>
              <w:adjustRightInd w:val="0"/>
              <w:snapToGrid w:val="0"/>
              <w:spacing w:line="360" w:lineRule="auto"/>
              <w:jc w:val="left"/>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报价中，低于控制价70%不参与基准值计算，视为无效报价不进行评分。</w:t>
            </w:r>
          </w:p>
          <w:p w14:paraId="29CEAFBE">
            <w:pPr>
              <w:numPr>
                <w:ilvl w:val="0"/>
                <w:numId w:val="0"/>
              </w:numPr>
              <w:adjustRightInd w:val="0"/>
              <w:snapToGrid w:val="0"/>
              <w:spacing w:line="360" w:lineRule="auto"/>
              <w:jc w:val="left"/>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当有效投标报价大于8家时，去掉一个最高与一个最低报价后，剩余有效投标报价的算术平均值的95%为评标基准值；当有效投标报价小于或等于8家时，以所有有效投标报价的算术平均值的95%为评标基准值。</w:t>
            </w:r>
          </w:p>
          <w:p w14:paraId="30987337">
            <w:pPr>
              <w:numPr>
                <w:ilvl w:val="0"/>
                <w:numId w:val="0"/>
              </w:numPr>
              <w:adjustRightInd w:val="0"/>
              <w:snapToGrid w:val="0"/>
              <w:spacing w:line="360" w:lineRule="auto"/>
              <w:jc w:val="left"/>
              <w:rPr>
                <w:rFonts w:hint="eastAsia" w:ascii="宋体" w:hAnsi="宋体" w:cs="宋体"/>
                <w:b/>
                <w:bCs/>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b/>
                <w:bCs/>
                <w:color w:val="0D0D0D" w:themeColor="text1" w:themeTint="F2"/>
                <w:sz w:val="24"/>
                <w:highlight w:val="none"/>
                <w14:textFill>
                  <w14:solidFill>
                    <w14:schemeClr w14:val="tx1">
                      <w14:lumMod w14:val="95000"/>
                      <w14:lumOff w14:val="5000"/>
                    </w14:schemeClr>
                  </w14:solidFill>
                </w14:textFill>
              </w:rPr>
              <w:t>偏差率=（投标报价-评标基准值）÷评标基准值×100%</w:t>
            </w:r>
          </w:p>
          <w:p w14:paraId="166D3F18">
            <w:pPr>
              <w:numPr>
                <w:ilvl w:val="0"/>
                <w:numId w:val="0"/>
              </w:numPr>
              <w:adjustRightInd w:val="0"/>
              <w:snapToGrid w:val="0"/>
              <w:spacing w:line="360" w:lineRule="auto"/>
              <w:jc w:val="left"/>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投标报价计算方法如下（计算结果按四舍五入取小数点后</w:t>
            </w:r>
            <w:r>
              <w:rPr>
                <w:rFonts w:hint="eastAsia" w:ascii="宋体" w:hAnsi="宋体" w:cs="宋体"/>
                <w:color w:val="0D0D0D" w:themeColor="text1" w:themeTint="F2"/>
                <w:sz w:val="24"/>
                <w:highlight w:val="none"/>
                <w:lang w:eastAsia="zh-CN"/>
                <w14:textFill>
                  <w14:solidFill>
                    <w14:schemeClr w14:val="tx1">
                      <w14:lumMod w14:val="95000"/>
                      <w14:lumOff w14:val="5000"/>
                    </w14:schemeClr>
                  </w14:solidFill>
                </w14:textFill>
              </w:rPr>
              <w:t>两位</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w:t>
            </w:r>
          </w:p>
          <w:p w14:paraId="2049CD59">
            <w:pPr>
              <w:numPr>
                <w:ilvl w:val="0"/>
                <w:numId w:val="0"/>
              </w:numPr>
              <w:adjustRightInd w:val="0"/>
              <w:snapToGrid w:val="0"/>
              <w:spacing w:line="360" w:lineRule="auto"/>
              <w:jc w:val="left"/>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投标人的报价与评标基准值相比，等于评标基准值的报价得满分</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2</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0分；高于评标基准值的，按每高1%扣1分的比例在满分的基础上进行扣分，扣完为止；低于评标基准值的，按每低1%扣0.</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5</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分的比例在满分的基础上进行扣分，扣完为止。</w:t>
            </w:r>
          </w:p>
        </w:tc>
      </w:tr>
      <w:tr w14:paraId="0294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747" w:type="dxa"/>
            <w:vMerge w:val="restart"/>
            <w:noWrap w:val="0"/>
            <w:vAlign w:val="center"/>
          </w:tcPr>
          <w:p w14:paraId="3C55212A">
            <w:pPr>
              <w:spacing w:line="360" w:lineRule="auto"/>
              <w:jc w:val="center"/>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t>综合部分2</w:t>
            </w:r>
            <w:r>
              <w:rPr>
                <w:rFonts w:hint="eastAsia" w:ascii="宋体" w:hAnsi="宋体" w:cs="宋体"/>
                <w:color w:val="0D0D0D" w:themeColor="text1" w:themeTint="F2"/>
                <w:kern w:val="0"/>
                <w:sz w:val="24"/>
                <w:highlight w:val="none"/>
                <w:lang w:val="en-US" w:eastAsia="zh-CN"/>
                <w14:textFill>
                  <w14:solidFill>
                    <w14:schemeClr w14:val="tx1">
                      <w14:lumMod w14:val="95000"/>
                      <w14:lumOff w14:val="5000"/>
                    </w14:schemeClr>
                  </w14:solidFill>
                </w14:textFill>
              </w:rPr>
              <w:t>4</w:t>
            </w:r>
            <w: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t>分</w:t>
            </w:r>
          </w:p>
        </w:tc>
        <w:tc>
          <w:tcPr>
            <w:tcW w:w="1199" w:type="dxa"/>
            <w:noWrap w:val="0"/>
            <w:vAlign w:val="center"/>
          </w:tcPr>
          <w:p w14:paraId="1BBBFB37">
            <w:pPr>
              <w:pStyle w:val="6"/>
              <w:spacing w:line="360" w:lineRule="auto"/>
              <w:jc w:val="center"/>
              <w:rPr>
                <w:rFonts w:hint="eastAsia" w:hAnsi="宋体" w:cs="宋体"/>
                <w:color w:val="0D0D0D" w:themeColor="text1" w:themeTint="F2"/>
                <w:szCs w:val="24"/>
                <w:highlight w:val="none"/>
                <w14:textFill>
                  <w14:solidFill>
                    <w14:schemeClr w14:val="tx1">
                      <w14:lumMod w14:val="95000"/>
                      <w14:lumOff w14:val="5000"/>
                    </w14:schemeClr>
                  </w14:solidFill>
                </w14:textFill>
              </w:rPr>
            </w:pPr>
            <w:r>
              <w:rPr>
                <w:rFonts w:hint="eastAsia" w:hAnsi="宋体" w:cs="宋体"/>
                <w:color w:val="0D0D0D" w:themeColor="text1" w:themeTint="F2"/>
                <w:szCs w:val="24"/>
                <w:highlight w:val="none"/>
                <w14:textFill>
                  <w14:solidFill>
                    <w14:schemeClr w14:val="tx1">
                      <w14:lumMod w14:val="95000"/>
                      <w14:lumOff w14:val="5000"/>
                    </w14:schemeClr>
                  </w14:solidFill>
                </w14:textFill>
              </w:rPr>
              <w:t>类似项目业绩</w:t>
            </w:r>
          </w:p>
          <w:p w14:paraId="008EC400">
            <w:pPr>
              <w:pStyle w:val="6"/>
              <w:spacing w:line="360" w:lineRule="auto"/>
              <w:jc w:val="center"/>
              <w:rPr>
                <w:rFonts w:hint="eastAsia" w:hAnsi="宋体" w:cs="宋体"/>
                <w:color w:val="0D0D0D" w:themeColor="text1" w:themeTint="F2"/>
                <w:szCs w:val="24"/>
                <w:highlight w:val="none"/>
                <w14:textFill>
                  <w14:solidFill>
                    <w14:schemeClr w14:val="tx1">
                      <w14:lumMod w14:val="95000"/>
                      <w14:lumOff w14:val="5000"/>
                    </w14:schemeClr>
                  </w14:solidFill>
                </w14:textFill>
              </w:rPr>
            </w:pPr>
            <w:r>
              <w:rPr>
                <w:rFonts w:hint="eastAsia" w:hAnsi="宋体" w:cs="宋体"/>
                <w:color w:val="0D0D0D" w:themeColor="text1" w:themeTint="F2"/>
                <w:szCs w:val="24"/>
                <w:highlight w:val="none"/>
                <w14:textFill>
                  <w14:solidFill>
                    <w14:schemeClr w14:val="tx1">
                      <w14:lumMod w14:val="95000"/>
                      <w14:lumOff w14:val="5000"/>
                    </w14:schemeClr>
                  </w14:solidFill>
                </w14:textFill>
              </w:rPr>
              <w:t>（</w:t>
            </w:r>
            <w:r>
              <w:rPr>
                <w:rFonts w:hint="eastAsia" w:hAnsi="宋体" w:cs="宋体"/>
                <w:color w:val="0D0D0D" w:themeColor="text1" w:themeTint="F2"/>
                <w:szCs w:val="24"/>
                <w:highlight w:val="none"/>
                <w:lang w:val="en-US" w:eastAsia="zh-CN"/>
                <w14:textFill>
                  <w14:solidFill>
                    <w14:schemeClr w14:val="tx1">
                      <w14:lumMod w14:val="95000"/>
                      <w14:lumOff w14:val="5000"/>
                    </w14:schemeClr>
                  </w14:solidFill>
                </w14:textFill>
              </w:rPr>
              <w:t>4</w:t>
            </w:r>
            <w:r>
              <w:rPr>
                <w:rFonts w:hint="eastAsia" w:hAnsi="宋体" w:cs="宋体"/>
                <w:color w:val="0D0D0D" w:themeColor="text1" w:themeTint="F2"/>
                <w:szCs w:val="24"/>
                <w:highlight w:val="none"/>
                <w14:textFill>
                  <w14:solidFill>
                    <w14:schemeClr w14:val="tx1">
                      <w14:lumMod w14:val="95000"/>
                      <w14:lumOff w14:val="5000"/>
                    </w14:schemeClr>
                  </w14:solidFill>
                </w14:textFill>
              </w:rPr>
              <w:t>分）</w:t>
            </w:r>
          </w:p>
        </w:tc>
        <w:tc>
          <w:tcPr>
            <w:tcW w:w="7933" w:type="dxa"/>
            <w:noWrap w:val="0"/>
            <w:vAlign w:val="center"/>
          </w:tcPr>
          <w:p w14:paraId="402821B2">
            <w:pPr>
              <w:adjustRightInd w:val="0"/>
              <w:snapToGrid w:val="0"/>
              <w:spacing w:line="360" w:lineRule="auto"/>
              <w:jc w:val="left"/>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供应商具有2021年1月1日以来自身完成的类似等级测评业绩，每有一份得2分，最多得</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4</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分。</w:t>
            </w:r>
          </w:p>
          <w:p w14:paraId="33F6A806">
            <w:pPr>
              <w:adjustRightInd w:val="0"/>
              <w:snapToGrid w:val="0"/>
              <w:spacing w:line="360" w:lineRule="auto"/>
              <w:jc w:val="left"/>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注：时间以合同签订时间为准。（每份业绩需提供中标/成交通知书、完整合同的扫描件，否则不得分。）</w:t>
            </w:r>
          </w:p>
        </w:tc>
      </w:tr>
      <w:tr w14:paraId="7676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jc w:val="center"/>
        </w:trPr>
        <w:tc>
          <w:tcPr>
            <w:tcW w:w="747" w:type="dxa"/>
            <w:vMerge w:val="continue"/>
            <w:noWrap w:val="0"/>
            <w:vAlign w:val="center"/>
          </w:tcPr>
          <w:p w14:paraId="079643DC">
            <w:pPr>
              <w:spacing w:line="360" w:lineRule="auto"/>
              <w:jc w:val="center"/>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p>
        </w:tc>
        <w:tc>
          <w:tcPr>
            <w:tcW w:w="1199" w:type="dxa"/>
            <w:vMerge w:val="restart"/>
            <w:noWrap w:val="0"/>
            <w:vAlign w:val="center"/>
          </w:tcPr>
          <w:p w14:paraId="6DE0CF76">
            <w:pPr>
              <w:pStyle w:val="6"/>
              <w:spacing w:line="360" w:lineRule="auto"/>
              <w:jc w:val="center"/>
              <w:rPr>
                <w:rFonts w:hint="eastAsia" w:hAnsi="宋体" w:cs="宋体"/>
                <w:color w:val="0D0D0D" w:themeColor="text1" w:themeTint="F2"/>
                <w:szCs w:val="24"/>
                <w:highlight w:val="none"/>
                <w14:textFill>
                  <w14:solidFill>
                    <w14:schemeClr w14:val="tx1">
                      <w14:lumMod w14:val="95000"/>
                      <w14:lumOff w14:val="5000"/>
                    </w14:schemeClr>
                  </w14:solidFill>
                </w14:textFill>
              </w:rPr>
            </w:pPr>
            <w:r>
              <w:rPr>
                <w:rFonts w:hint="eastAsia" w:hAnsi="宋体" w:cs="宋体"/>
                <w:color w:val="0D0D0D" w:themeColor="text1" w:themeTint="F2"/>
                <w:szCs w:val="24"/>
                <w:highlight w:val="none"/>
                <w14:textFill>
                  <w14:solidFill>
                    <w14:schemeClr w14:val="tx1">
                      <w14:lumMod w14:val="95000"/>
                      <w14:lumOff w14:val="5000"/>
                    </w14:schemeClr>
                  </w14:solidFill>
                </w14:textFill>
              </w:rPr>
              <w:t>企业实力</w:t>
            </w:r>
          </w:p>
          <w:p w14:paraId="2C1170CD">
            <w:pPr>
              <w:pStyle w:val="6"/>
              <w:spacing w:line="360" w:lineRule="auto"/>
              <w:jc w:val="center"/>
              <w:rPr>
                <w:rFonts w:hint="eastAsia" w:hAnsi="宋体" w:cs="宋体"/>
                <w:color w:val="0D0D0D" w:themeColor="text1" w:themeTint="F2"/>
                <w:szCs w:val="24"/>
                <w:highlight w:val="none"/>
                <w14:textFill>
                  <w14:solidFill>
                    <w14:schemeClr w14:val="tx1">
                      <w14:lumMod w14:val="95000"/>
                      <w14:lumOff w14:val="5000"/>
                    </w14:schemeClr>
                  </w14:solidFill>
                </w14:textFill>
              </w:rPr>
            </w:pPr>
            <w:r>
              <w:rPr>
                <w:rFonts w:hint="eastAsia" w:hAnsi="宋体" w:cs="宋体"/>
                <w:color w:val="0D0D0D" w:themeColor="text1" w:themeTint="F2"/>
                <w:szCs w:val="24"/>
                <w:highlight w:val="none"/>
                <w14:textFill>
                  <w14:solidFill>
                    <w14:schemeClr w14:val="tx1">
                      <w14:lumMod w14:val="95000"/>
                      <w14:lumOff w14:val="5000"/>
                    </w14:schemeClr>
                  </w14:solidFill>
                </w14:textFill>
              </w:rPr>
              <w:t>（</w:t>
            </w:r>
            <w:r>
              <w:rPr>
                <w:rFonts w:hint="eastAsia" w:hAnsi="宋体" w:cs="宋体"/>
                <w:color w:val="0D0D0D" w:themeColor="text1" w:themeTint="F2"/>
                <w:szCs w:val="24"/>
                <w:highlight w:val="none"/>
                <w:lang w:val="en-US" w:eastAsia="zh-CN"/>
                <w14:textFill>
                  <w14:solidFill>
                    <w14:schemeClr w14:val="tx1">
                      <w14:lumMod w14:val="95000"/>
                      <w14:lumOff w14:val="5000"/>
                    </w14:schemeClr>
                  </w14:solidFill>
                </w14:textFill>
              </w:rPr>
              <w:t>20</w:t>
            </w:r>
            <w:r>
              <w:rPr>
                <w:rFonts w:hint="eastAsia" w:hAnsi="宋体" w:cs="宋体"/>
                <w:color w:val="0D0D0D" w:themeColor="text1" w:themeTint="F2"/>
                <w:szCs w:val="24"/>
                <w:highlight w:val="none"/>
                <w14:textFill>
                  <w14:solidFill>
                    <w14:schemeClr w14:val="tx1">
                      <w14:lumMod w14:val="95000"/>
                      <w14:lumOff w14:val="5000"/>
                    </w14:schemeClr>
                  </w14:solidFill>
                </w14:textFill>
              </w:rPr>
              <w:t>分）</w:t>
            </w:r>
          </w:p>
        </w:tc>
        <w:tc>
          <w:tcPr>
            <w:tcW w:w="7933" w:type="dxa"/>
            <w:noWrap w:val="0"/>
            <w:vAlign w:val="center"/>
          </w:tcPr>
          <w:p w14:paraId="1AA293DB">
            <w:pPr>
              <w:adjustRightInd w:val="0"/>
              <w:snapToGrid w:val="0"/>
              <w:spacing w:line="360" w:lineRule="auto"/>
              <w:jc w:val="left"/>
              <w:rPr>
                <w:rFonts w:hint="eastAsia" w:ascii="宋体" w:hAnsi="宋体" w:eastAsia="宋体" w:cs="宋体"/>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供应商</w:t>
            </w:r>
            <w:r>
              <w:rPr>
                <w:rFonts w:hint="eastAsia" w:ascii="宋体" w:hAnsi="宋体" w:cs="宋体"/>
                <w:color w:val="0D0D0D" w:themeColor="text1" w:themeTint="F2"/>
                <w:sz w:val="24"/>
                <w:highlight w:val="none"/>
                <w:lang w:val="zh-TW" w:eastAsia="zh-TW"/>
                <w14:textFill>
                  <w14:solidFill>
                    <w14:schemeClr w14:val="tx1">
                      <w14:lumMod w14:val="95000"/>
                      <w14:lumOff w14:val="5000"/>
                    </w14:schemeClr>
                  </w14:solidFill>
                </w14:textFill>
              </w:rPr>
              <w:t>具有中国网络安全审查技术与认证中心颁发的信息安全应急处理</w:t>
            </w:r>
            <w:r>
              <w:rPr>
                <w:rFonts w:hint="eastAsia" w:ascii="宋体" w:hAnsi="宋体" w:cs="宋体"/>
                <w:color w:val="0D0D0D" w:themeColor="text1" w:themeTint="F2"/>
                <w:sz w:val="24"/>
                <w:highlight w:val="none"/>
                <w:lang w:val="zh-TW"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三级及以上</w:t>
            </w:r>
            <w:r>
              <w:rPr>
                <w:rFonts w:hint="eastAsia" w:ascii="宋体" w:hAnsi="宋体" w:cs="宋体"/>
                <w:color w:val="0D0D0D" w:themeColor="text1" w:themeTint="F2"/>
                <w:sz w:val="24"/>
                <w:highlight w:val="none"/>
                <w:lang w:val="zh-TW"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highlight w:val="none"/>
                <w:lang w:val="zh-TW" w:eastAsia="zh-TW"/>
                <w14:textFill>
                  <w14:solidFill>
                    <w14:schemeClr w14:val="tx1">
                      <w14:lumMod w14:val="95000"/>
                      <w14:lumOff w14:val="5000"/>
                    </w14:schemeClr>
                  </w14:solidFill>
                </w14:textFill>
              </w:rPr>
              <w:t>、信息系统安全运维</w:t>
            </w:r>
            <w:r>
              <w:rPr>
                <w:rFonts w:hint="eastAsia" w:ascii="宋体" w:hAnsi="宋体" w:cs="宋体"/>
                <w:color w:val="0D0D0D" w:themeColor="text1" w:themeTint="F2"/>
                <w:sz w:val="24"/>
                <w:highlight w:val="none"/>
                <w:lang w:val="zh-TW"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三级及以上</w:t>
            </w:r>
            <w:r>
              <w:rPr>
                <w:rFonts w:hint="eastAsia" w:ascii="宋体" w:hAnsi="宋体" w:cs="宋体"/>
                <w:color w:val="0D0D0D" w:themeColor="text1" w:themeTint="F2"/>
                <w:sz w:val="24"/>
                <w:highlight w:val="none"/>
                <w:lang w:val="zh-TW"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highlight w:val="none"/>
                <w:lang w:val="zh-TW" w:eastAsia="zh-TW"/>
                <w14:textFill>
                  <w14:solidFill>
                    <w14:schemeClr w14:val="tx1">
                      <w14:lumMod w14:val="95000"/>
                      <w14:lumOff w14:val="5000"/>
                    </w14:schemeClr>
                  </w14:solidFill>
                </w14:textFill>
              </w:rPr>
              <w:t>及信息安全风险评估</w:t>
            </w:r>
            <w:r>
              <w:rPr>
                <w:rFonts w:hint="eastAsia" w:ascii="宋体" w:hAnsi="宋体" w:cs="宋体"/>
                <w:color w:val="0D0D0D" w:themeColor="text1" w:themeTint="F2"/>
                <w:sz w:val="24"/>
                <w:highlight w:val="none"/>
                <w:lang w:val="zh-TW"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一级</w:t>
            </w:r>
            <w:r>
              <w:rPr>
                <w:rFonts w:hint="eastAsia" w:ascii="宋体" w:hAnsi="宋体" w:cs="宋体"/>
                <w:color w:val="0D0D0D" w:themeColor="text1" w:themeTint="F2"/>
                <w:sz w:val="24"/>
                <w:highlight w:val="none"/>
                <w:lang w:val="zh-TW"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highlight w:val="none"/>
                <w:lang w:val="zh-TW" w:eastAsia="zh-TW"/>
                <w14:textFill>
                  <w14:solidFill>
                    <w14:schemeClr w14:val="tx1">
                      <w14:lumMod w14:val="95000"/>
                      <w14:lumOff w14:val="5000"/>
                    </w14:schemeClr>
                  </w14:solidFill>
                </w14:textFill>
              </w:rPr>
              <w:t>信息安全服务资质认证证书（在有效期内），</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数据安全服务商证书，</w:t>
            </w:r>
            <w:r>
              <w:rPr>
                <w:rFonts w:hint="eastAsia" w:ascii="宋体" w:hAnsi="宋体" w:cs="宋体"/>
                <w:color w:val="0D0D0D" w:themeColor="text1" w:themeTint="F2"/>
                <w:sz w:val="24"/>
                <w:highlight w:val="none"/>
                <w:lang w:val="zh-TW" w:eastAsia="zh-TW"/>
                <w14:textFill>
                  <w14:solidFill>
                    <w14:schemeClr w14:val="tx1">
                      <w14:lumMod w14:val="95000"/>
                      <w14:lumOff w14:val="5000"/>
                    </w14:schemeClr>
                  </w14:solidFill>
                </w14:textFill>
              </w:rPr>
              <w:t>每提供一项得2分，最多得</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8</w:t>
            </w:r>
            <w:r>
              <w:rPr>
                <w:rFonts w:hint="eastAsia" w:ascii="宋体" w:hAnsi="宋体" w:cs="宋体"/>
                <w:color w:val="0D0D0D" w:themeColor="text1" w:themeTint="F2"/>
                <w:sz w:val="24"/>
                <w:highlight w:val="none"/>
                <w:lang w:val="zh-TW" w:eastAsia="zh-TW"/>
                <w14:textFill>
                  <w14:solidFill>
                    <w14:schemeClr w14:val="tx1">
                      <w14:lumMod w14:val="95000"/>
                      <w14:lumOff w14:val="5000"/>
                    </w14:schemeClr>
                  </w14:solidFill>
                </w14:textFill>
              </w:rPr>
              <w:t>分。</w:t>
            </w:r>
          </w:p>
        </w:tc>
      </w:tr>
      <w:tr w14:paraId="21A2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47" w:type="dxa"/>
            <w:vMerge w:val="continue"/>
            <w:noWrap w:val="0"/>
            <w:vAlign w:val="center"/>
          </w:tcPr>
          <w:p w14:paraId="1A5E490C">
            <w:pPr>
              <w:spacing w:line="360" w:lineRule="auto"/>
              <w:jc w:val="center"/>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p>
        </w:tc>
        <w:tc>
          <w:tcPr>
            <w:tcW w:w="1199" w:type="dxa"/>
            <w:vMerge w:val="continue"/>
            <w:noWrap w:val="0"/>
            <w:vAlign w:val="center"/>
          </w:tcPr>
          <w:p w14:paraId="4C78B649">
            <w:pPr>
              <w:pStyle w:val="6"/>
              <w:spacing w:line="360" w:lineRule="auto"/>
              <w:jc w:val="center"/>
              <w:rPr>
                <w:rFonts w:hint="eastAsia" w:hAnsi="宋体" w:cs="宋体"/>
                <w:color w:val="0D0D0D" w:themeColor="text1" w:themeTint="F2"/>
                <w:szCs w:val="24"/>
                <w:highlight w:val="none"/>
                <w14:textFill>
                  <w14:solidFill>
                    <w14:schemeClr w14:val="tx1">
                      <w14:lumMod w14:val="95000"/>
                      <w14:lumOff w14:val="5000"/>
                    </w14:schemeClr>
                  </w14:solidFill>
                </w14:textFill>
              </w:rPr>
            </w:pPr>
          </w:p>
        </w:tc>
        <w:tc>
          <w:tcPr>
            <w:tcW w:w="7933" w:type="dxa"/>
            <w:noWrap w:val="0"/>
            <w:vAlign w:val="center"/>
          </w:tcPr>
          <w:p w14:paraId="4642D3CC">
            <w:pPr>
              <w:adjustRightInd w:val="0"/>
              <w:snapToGrid w:val="0"/>
              <w:spacing w:line="360" w:lineRule="auto"/>
              <w:jc w:val="left"/>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供应商具有质量管理体系认证、信息技术服务管理体系认证、信息安全管理体系认证、企业诚信管理体系认证、企业社会责任管理体系认证</w:t>
            </w:r>
            <w:r>
              <w:rPr>
                <w:rFonts w:hint="eastAsia" w:ascii="宋体" w:hAnsi="宋体" w:cs="宋体"/>
                <w:color w:val="0D0D0D" w:themeColor="text1" w:themeTint="F2"/>
                <w:sz w:val="24"/>
                <w:highlight w:val="none"/>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供应链安全管理体系</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认证</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，每提供一项得</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2</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分，最多得</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12</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分。</w:t>
            </w:r>
          </w:p>
        </w:tc>
      </w:tr>
      <w:tr w14:paraId="3D4A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vMerge w:val="restart"/>
            <w:noWrap w:val="0"/>
            <w:vAlign w:val="center"/>
          </w:tcPr>
          <w:p w14:paraId="4C5AF809">
            <w:pPr>
              <w:spacing w:line="360" w:lineRule="auto"/>
              <w:jc w:val="center"/>
              <w:rPr>
                <w:rFonts w:ascii="宋体" w:hAnsi="宋体" w:cs="宋体"/>
                <w:color w:val="0D0D0D" w:themeColor="text1" w:themeTint="F2"/>
                <w:kern w:val="0"/>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t>技术部分5</w:t>
            </w:r>
            <w:r>
              <w:rPr>
                <w:rFonts w:hint="eastAsia" w:ascii="宋体" w:hAnsi="宋体" w:cs="宋体"/>
                <w:color w:val="0D0D0D" w:themeColor="text1" w:themeTint="F2"/>
                <w:kern w:val="0"/>
                <w:sz w:val="24"/>
                <w:highlight w:val="none"/>
                <w:lang w:val="en-US" w:eastAsia="zh-CN"/>
                <w14:textFill>
                  <w14:solidFill>
                    <w14:schemeClr w14:val="tx1">
                      <w14:lumMod w14:val="95000"/>
                      <w14:lumOff w14:val="5000"/>
                    </w14:schemeClr>
                  </w14:solidFill>
                </w14:textFill>
              </w:rPr>
              <w:t>6</w:t>
            </w:r>
            <w: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t>分</w:t>
            </w:r>
          </w:p>
        </w:tc>
        <w:tc>
          <w:tcPr>
            <w:tcW w:w="1199" w:type="dxa"/>
            <w:vMerge w:val="restart"/>
            <w:noWrap w:val="0"/>
            <w:vAlign w:val="center"/>
          </w:tcPr>
          <w:p w14:paraId="0895DF17">
            <w:pPr>
              <w:widowControl/>
              <w:snapToGrid w:val="0"/>
              <w:spacing w:line="360" w:lineRule="auto"/>
              <w:jc w:val="center"/>
              <w:rPr>
                <w:rFonts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项目人员（</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24</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分）</w:t>
            </w:r>
          </w:p>
        </w:tc>
        <w:tc>
          <w:tcPr>
            <w:tcW w:w="7933" w:type="dxa"/>
            <w:noWrap w:val="0"/>
            <w:vAlign w:val="center"/>
          </w:tcPr>
          <w:p w14:paraId="36218663">
            <w:pPr>
              <w:adjustRightInd w:val="0"/>
              <w:snapToGrid w:val="0"/>
              <w:spacing w:line="360" w:lineRule="auto"/>
              <w:jc w:val="left"/>
              <w:rPr>
                <w:rFonts w:hint="eastAsia" w:ascii="宋体" w:hAnsi="宋体" w:eastAsia="宋体" w:cs="宋体"/>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highlight w:val="none"/>
                <w:lang w:val="en-US" w:eastAsia="zh-CN"/>
                <w14:textFill>
                  <w14:solidFill>
                    <w14:schemeClr w14:val="tx1">
                      <w14:lumMod w14:val="95000"/>
                      <w14:lumOff w14:val="5000"/>
                    </w14:schemeClr>
                  </w14:solidFill>
                </w14:textFill>
              </w:rPr>
              <w:t>为本项目配置的项目负责人具有网络安全等级测评师证书（高级），同时具有中国信息安全产品测评认证中心颁发的注册信息安全专业人员（CISP）、信息系统项目管理师（高级）、渗透测试高级工程师证书、网络安全服务能力评价证书（CCSS-R）得 6分，不满足不得分。</w:t>
            </w:r>
          </w:p>
          <w:p w14:paraId="1CB12EDE">
            <w:pPr>
              <w:adjustRightInd w:val="0"/>
              <w:snapToGrid w:val="0"/>
              <w:spacing w:line="360" w:lineRule="auto"/>
              <w:jc w:val="left"/>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w:t>
            </w:r>
            <w:r>
              <w:rPr>
                <w:rFonts w:hint="eastAsia" w:ascii="宋体" w:hAnsi="宋体" w:cs="宋体"/>
                <w:color w:val="0D0D0D" w:themeColor="text1" w:themeTint="F2"/>
                <w:sz w:val="24"/>
                <w:highlight w:val="none"/>
                <w:lang w:eastAsia="zh-CN"/>
                <w14:textFill>
                  <w14:solidFill>
                    <w14:schemeClr w14:val="tx1">
                      <w14:lumMod w14:val="95000"/>
                      <w14:lumOff w14:val="5000"/>
                    </w14:schemeClr>
                  </w14:solidFill>
                </w14:textFill>
              </w:rPr>
              <w:t>需在响应文件中提供相关证书的扫描件</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w:t>
            </w:r>
            <w:r>
              <w:rPr>
                <w:rFonts w:hint="eastAsia" w:ascii="宋体" w:hAnsi="宋体" w:cs="宋体"/>
                <w:color w:val="0D0D0D" w:themeColor="text1" w:themeTint="F2"/>
                <w:sz w:val="24"/>
                <w:highlight w:val="none"/>
                <w:lang w:eastAsia="zh-CN"/>
                <w14:textFill>
                  <w14:solidFill>
                    <w14:schemeClr w14:val="tx1">
                      <w14:lumMod w14:val="95000"/>
                      <w14:lumOff w14:val="5000"/>
                    </w14:schemeClr>
                  </w14:solidFill>
                </w14:textFill>
              </w:rPr>
              <w:t>社会保险缴纳证明的扫描件）</w:t>
            </w:r>
          </w:p>
        </w:tc>
      </w:tr>
      <w:tr w14:paraId="2207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vMerge w:val="continue"/>
            <w:noWrap w:val="0"/>
            <w:vAlign w:val="center"/>
          </w:tcPr>
          <w:p w14:paraId="188BACBC">
            <w:pPr>
              <w:spacing w:line="360" w:lineRule="auto"/>
              <w:jc w:val="cente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pPr>
          </w:p>
        </w:tc>
        <w:tc>
          <w:tcPr>
            <w:tcW w:w="1199" w:type="dxa"/>
            <w:vMerge w:val="continue"/>
            <w:noWrap w:val="0"/>
            <w:vAlign w:val="center"/>
          </w:tcPr>
          <w:p w14:paraId="4B4AF783">
            <w:pPr>
              <w:widowControl/>
              <w:snapToGrid w:val="0"/>
              <w:spacing w:line="360" w:lineRule="auto"/>
              <w:jc w:val="center"/>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p>
        </w:tc>
        <w:tc>
          <w:tcPr>
            <w:tcW w:w="7933" w:type="dxa"/>
            <w:noWrap w:val="0"/>
            <w:vAlign w:val="center"/>
          </w:tcPr>
          <w:p w14:paraId="731762DB">
            <w:pPr>
              <w:adjustRightInd w:val="0"/>
              <w:snapToGrid w:val="0"/>
              <w:spacing w:line="360" w:lineRule="auto"/>
              <w:jc w:val="left"/>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为本项目配置的</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安全专家</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具有网络安全等级测评师证书（高级）</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，同时具有信息安全保障人员认证证书（CISAW-风险管理专业级）、</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网络安全服务能力评价证书</w:t>
            </w:r>
            <w:r>
              <w:rPr>
                <w:rFonts w:hint="eastAsia" w:ascii="宋体" w:hAnsi="宋体" w:cs="宋体"/>
                <w:color w:val="0D0D0D" w:themeColor="text1" w:themeTint="F2"/>
                <w:sz w:val="24"/>
                <w:highlight w:val="none"/>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CCSS-M</w:t>
            </w:r>
            <w:r>
              <w:rPr>
                <w:rFonts w:hint="eastAsia" w:ascii="宋体" w:hAnsi="宋体" w:cs="宋体"/>
                <w:color w:val="0D0D0D" w:themeColor="text1" w:themeTint="F2"/>
                <w:sz w:val="24"/>
                <w:highlight w:val="none"/>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 xml:space="preserve">得 </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6</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 xml:space="preserve"> 分，不满足不得分。</w:t>
            </w:r>
          </w:p>
          <w:p w14:paraId="511C45A1">
            <w:pPr>
              <w:adjustRightInd w:val="0"/>
              <w:snapToGrid w:val="0"/>
              <w:spacing w:line="360" w:lineRule="auto"/>
              <w:jc w:val="left"/>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w:t>
            </w:r>
            <w:r>
              <w:rPr>
                <w:rFonts w:hint="eastAsia" w:ascii="宋体" w:hAnsi="宋体" w:cs="宋体"/>
                <w:color w:val="0D0D0D" w:themeColor="text1" w:themeTint="F2"/>
                <w:sz w:val="24"/>
                <w:highlight w:val="none"/>
                <w:lang w:eastAsia="zh-CN"/>
                <w14:textFill>
                  <w14:solidFill>
                    <w14:schemeClr w14:val="tx1">
                      <w14:lumMod w14:val="95000"/>
                      <w14:lumOff w14:val="5000"/>
                    </w14:schemeClr>
                  </w14:solidFill>
                </w14:textFill>
              </w:rPr>
              <w:t>需在响应文件中提供相关证书的扫描件</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w:t>
            </w:r>
            <w:r>
              <w:rPr>
                <w:rFonts w:hint="eastAsia" w:ascii="宋体" w:hAnsi="宋体" w:cs="宋体"/>
                <w:color w:val="0D0D0D" w:themeColor="text1" w:themeTint="F2"/>
                <w:sz w:val="24"/>
                <w:highlight w:val="none"/>
                <w:lang w:eastAsia="zh-CN"/>
                <w14:textFill>
                  <w14:solidFill>
                    <w14:schemeClr w14:val="tx1">
                      <w14:lumMod w14:val="95000"/>
                      <w14:lumOff w14:val="5000"/>
                    </w14:schemeClr>
                  </w14:solidFill>
                </w14:textFill>
              </w:rPr>
              <w:t>社会保险缴纳证明的扫描件</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w:t>
            </w:r>
          </w:p>
        </w:tc>
      </w:tr>
      <w:tr w14:paraId="60A7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vMerge w:val="continue"/>
            <w:noWrap w:val="0"/>
            <w:vAlign w:val="center"/>
          </w:tcPr>
          <w:p w14:paraId="55719248">
            <w:pPr>
              <w:spacing w:line="360" w:lineRule="auto"/>
              <w:jc w:val="cente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pPr>
          </w:p>
        </w:tc>
        <w:tc>
          <w:tcPr>
            <w:tcW w:w="1199" w:type="dxa"/>
            <w:vMerge w:val="continue"/>
            <w:noWrap w:val="0"/>
            <w:vAlign w:val="center"/>
          </w:tcPr>
          <w:p w14:paraId="5EA23C0A">
            <w:pPr>
              <w:widowControl/>
              <w:snapToGrid w:val="0"/>
              <w:spacing w:line="360" w:lineRule="auto"/>
              <w:jc w:val="center"/>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p>
        </w:tc>
        <w:tc>
          <w:tcPr>
            <w:tcW w:w="7933" w:type="dxa"/>
            <w:noWrap w:val="0"/>
            <w:vAlign w:val="center"/>
          </w:tcPr>
          <w:p w14:paraId="4A926C35">
            <w:pPr>
              <w:adjustRightInd w:val="0"/>
              <w:snapToGrid w:val="0"/>
              <w:spacing w:line="360" w:lineRule="auto"/>
              <w:jc w:val="left"/>
              <w:rPr>
                <w:rFonts w:hint="eastAsia" w:ascii="宋体" w:hAnsi="宋体" w:eastAsia="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为本项目配置的</w:t>
            </w:r>
            <w:r>
              <w:rPr>
                <w:rFonts w:hint="eastAsia" w:ascii="宋体" w:hAnsi="宋体" w:eastAsia="宋体" w:cs="宋体"/>
                <w:color w:val="0D0D0D" w:themeColor="text1" w:themeTint="F2"/>
                <w:sz w:val="24"/>
                <w:highlight w:val="none"/>
                <w:lang w:val="en-US" w:eastAsia="zh-CN"/>
                <w14:textFill>
                  <w14:solidFill>
                    <w14:schemeClr w14:val="tx1">
                      <w14:lumMod w14:val="95000"/>
                      <w14:lumOff w14:val="5000"/>
                    </w14:schemeClr>
                  </w14:solidFill>
                </w14:textFill>
              </w:rPr>
              <w:t>质量负责人</w:t>
            </w:r>
            <w:r>
              <w:rPr>
                <w:rFonts w:hint="eastAsia" w:ascii="宋体" w:hAnsi="宋体" w:eastAsia="宋体" w:cs="宋体"/>
                <w:color w:val="0D0D0D" w:themeColor="text1" w:themeTint="F2"/>
                <w:sz w:val="24"/>
                <w:highlight w:val="none"/>
                <w14:textFill>
                  <w14:solidFill>
                    <w14:schemeClr w14:val="tx1">
                      <w14:lumMod w14:val="95000"/>
                      <w14:lumOff w14:val="5000"/>
                    </w14:schemeClr>
                  </w14:solidFill>
                </w14:textFill>
              </w:rPr>
              <w:t>具有网络安全等级测评师证书（高级）</w:t>
            </w:r>
            <w:r>
              <w:rPr>
                <w:rFonts w:hint="eastAsia" w:ascii="宋体" w:hAnsi="宋体" w:eastAsia="宋体" w:cs="宋体"/>
                <w:color w:val="0D0D0D" w:themeColor="text1" w:themeTint="F2"/>
                <w:sz w:val="24"/>
                <w:highlight w:val="none"/>
                <w:lang w:eastAsia="zh-CN"/>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highlight w:val="none"/>
                <w14:textFill>
                  <w14:solidFill>
                    <w14:schemeClr w14:val="tx1">
                      <w14:lumMod w14:val="95000"/>
                      <w14:lumOff w14:val="5000"/>
                    </w14:schemeClr>
                  </w14:solidFill>
                </w14:textFill>
              </w:rPr>
              <w:t>同时具备中国信息安全产品测评认证中心颁发的注册信息安全专业人员（CISP）得</w:t>
            </w:r>
            <w:r>
              <w:rPr>
                <w:rFonts w:hint="eastAsia" w:ascii="宋体" w:hAnsi="宋体" w:eastAsia="宋体" w:cs="宋体"/>
                <w:color w:val="0D0D0D" w:themeColor="text1" w:themeTint="F2"/>
                <w:sz w:val="24"/>
                <w:highlight w:val="none"/>
                <w:lang w:val="en-US" w:eastAsia="zh-CN"/>
                <w14:textFill>
                  <w14:solidFill>
                    <w14:schemeClr w14:val="tx1">
                      <w14:lumMod w14:val="95000"/>
                      <w14:lumOff w14:val="5000"/>
                    </w14:schemeClr>
                  </w14:solidFill>
                </w14:textFill>
              </w:rPr>
              <w:t>4</w:t>
            </w:r>
            <w:r>
              <w:rPr>
                <w:rFonts w:hint="eastAsia" w:ascii="宋体" w:hAnsi="宋体" w:eastAsia="宋体" w:cs="宋体"/>
                <w:color w:val="0D0D0D" w:themeColor="text1" w:themeTint="F2"/>
                <w:sz w:val="24"/>
                <w:highlight w:val="none"/>
                <w14:textFill>
                  <w14:solidFill>
                    <w14:schemeClr w14:val="tx1">
                      <w14:lumMod w14:val="95000"/>
                      <w14:lumOff w14:val="5000"/>
                    </w14:schemeClr>
                  </w14:solidFill>
                </w14:textFill>
              </w:rPr>
              <w:t>分，不满足不得分。</w:t>
            </w:r>
          </w:p>
          <w:p w14:paraId="03BF95B3">
            <w:pPr>
              <w:adjustRightInd w:val="0"/>
              <w:snapToGrid w:val="0"/>
              <w:spacing w:line="360" w:lineRule="auto"/>
              <w:jc w:val="left"/>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w:t>
            </w:r>
            <w:r>
              <w:rPr>
                <w:rFonts w:hint="eastAsia" w:ascii="宋体" w:hAnsi="宋体" w:cs="宋体"/>
                <w:color w:val="0D0D0D" w:themeColor="text1" w:themeTint="F2"/>
                <w:sz w:val="24"/>
                <w:highlight w:val="none"/>
                <w:lang w:eastAsia="zh-CN"/>
                <w14:textFill>
                  <w14:solidFill>
                    <w14:schemeClr w14:val="tx1">
                      <w14:lumMod w14:val="95000"/>
                      <w14:lumOff w14:val="5000"/>
                    </w14:schemeClr>
                  </w14:solidFill>
                </w14:textFill>
              </w:rPr>
              <w:t>需在响应文件中提供相关证书的扫描件</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w:t>
            </w:r>
            <w:r>
              <w:rPr>
                <w:rFonts w:hint="eastAsia" w:ascii="宋体" w:hAnsi="宋体" w:cs="宋体"/>
                <w:color w:val="0D0D0D" w:themeColor="text1" w:themeTint="F2"/>
                <w:sz w:val="24"/>
                <w:highlight w:val="none"/>
                <w:lang w:eastAsia="zh-CN"/>
                <w14:textFill>
                  <w14:solidFill>
                    <w14:schemeClr w14:val="tx1">
                      <w14:lumMod w14:val="95000"/>
                      <w14:lumOff w14:val="5000"/>
                    </w14:schemeClr>
                  </w14:solidFill>
                </w14:textFill>
              </w:rPr>
              <w:t>社会保险缴纳证明的扫描件</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w:t>
            </w:r>
          </w:p>
        </w:tc>
      </w:tr>
      <w:tr w14:paraId="427A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vMerge w:val="continue"/>
            <w:noWrap w:val="0"/>
            <w:vAlign w:val="center"/>
          </w:tcPr>
          <w:p w14:paraId="0E212B6A">
            <w:pPr>
              <w:spacing w:line="360" w:lineRule="auto"/>
              <w:jc w:val="cente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pPr>
          </w:p>
        </w:tc>
        <w:tc>
          <w:tcPr>
            <w:tcW w:w="1199" w:type="dxa"/>
            <w:vMerge w:val="continue"/>
            <w:noWrap w:val="0"/>
            <w:vAlign w:val="center"/>
          </w:tcPr>
          <w:p w14:paraId="2D564BB8">
            <w:pPr>
              <w:widowControl/>
              <w:snapToGrid w:val="0"/>
              <w:spacing w:line="360" w:lineRule="auto"/>
              <w:jc w:val="center"/>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p>
        </w:tc>
        <w:tc>
          <w:tcPr>
            <w:tcW w:w="7933" w:type="dxa"/>
            <w:noWrap w:val="0"/>
            <w:vAlign w:val="center"/>
          </w:tcPr>
          <w:p w14:paraId="2472EE14">
            <w:pPr>
              <w:adjustRightInd w:val="0"/>
              <w:snapToGrid w:val="0"/>
              <w:spacing w:line="360" w:lineRule="auto"/>
              <w:jc w:val="left"/>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bookmarkStart w:id="0" w:name="OLE_LINK6"/>
            <w:bookmarkStart w:id="1" w:name="OLE_LINK5"/>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为本项目配置的</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其他测评</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人员：</w:t>
            </w:r>
            <w:bookmarkStart w:id="2" w:name="OLE_LINK4"/>
            <w:bookmarkStart w:id="3" w:name="OLE_LINK3"/>
          </w:p>
          <w:p w14:paraId="11BC9F92">
            <w:pPr>
              <w:numPr>
                <w:numId w:val="0"/>
              </w:numPr>
              <w:adjustRightInd w:val="0"/>
              <w:snapToGrid w:val="0"/>
              <w:spacing w:line="360" w:lineRule="auto"/>
              <w:jc w:val="left"/>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1.中级测评师具有PMP证书和中国通信企业协会网络安全人员能力认证证书；</w:t>
            </w:r>
          </w:p>
          <w:p w14:paraId="42EC057E">
            <w:pPr>
              <w:numPr>
                <w:ilvl w:val="0"/>
                <w:numId w:val="0"/>
              </w:numPr>
              <w:adjustRightInd w:val="0"/>
              <w:snapToGrid w:val="0"/>
              <w:spacing w:line="360" w:lineRule="auto"/>
              <w:jc w:val="left"/>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2"/>
                <w:sz w:val="24"/>
                <w:szCs w:val="24"/>
                <w:lang w:val="en-US" w:eastAsia="zh-CN" w:bidi="ar-SA"/>
                <w14:textFill>
                  <w14:solidFill>
                    <w14:schemeClr w14:val="tx1">
                      <w14:lumMod w14:val="95000"/>
                      <w14:lumOff w14:val="5000"/>
                    </w14:schemeClr>
                  </w14:solidFill>
                </w14:textFill>
              </w:rPr>
              <w:t>2.</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中级测评师具有CCSS-R（应急响应能力认证）和CISAW（安全运维专业级）证书；</w:t>
            </w:r>
          </w:p>
          <w:p w14:paraId="60F8B577">
            <w:pPr>
              <w:numPr>
                <w:ilvl w:val="0"/>
                <w:numId w:val="0"/>
              </w:numPr>
              <w:adjustRightInd w:val="0"/>
              <w:snapToGrid w:val="0"/>
              <w:spacing w:line="360" w:lineRule="auto"/>
              <w:jc w:val="left"/>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2"/>
                <w:sz w:val="24"/>
                <w:szCs w:val="24"/>
                <w:lang w:val="en-US" w:eastAsia="zh-CN" w:bidi="ar-SA"/>
                <w14:textFill>
                  <w14:solidFill>
                    <w14:schemeClr w14:val="tx1">
                      <w14:lumMod w14:val="95000"/>
                      <w14:lumOff w14:val="5000"/>
                    </w14:schemeClr>
                  </w14:solidFill>
                </w14:textFill>
              </w:rPr>
              <w:t>3.</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初级测评师具有注册信息安全专业人员（CISP）证书和信息安全工程师（中级）证书；</w:t>
            </w:r>
          </w:p>
          <w:p w14:paraId="1A85D88C">
            <w:pPr>
              <w:numPr>
                <w:ilvl w:val="0"/>
                <w:numId w:val="0"/>
              </w:numPr>
              <w:adjustRightInd w:val="0"/>
              <w:snapToGrid w:val="0"/>
              <w:spacing w:line="360" w:lineRule="auto"/>
              <w:jc w:val="left"/>
              <w:rPr>
                <w:rFonts w:hint="default"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4.初级测评师具有注册信息安全专业人员（CISP）证书和注册渗透测试工程师（CISP-PTE）证书。</w:t>
            </w:r>
          </w:p>
          <w:p w14:paraId="71C952CB">
            <w:pPr>
              <w:numPr>
                <w:ilvl w:val="0"/>
                <w:numId w:val="0"/>
              </w:numPr>
              <w:adjustRightInd w:val="0"/>
              <w:snapToGrid w:val="0"/>
              <w:spacing w:line="360" w:lineRule="auto"/>
              <w:jc w:val="left"/>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每提供1人得2分，最多得8分。</w:t>
            </w:r>
          </w:p>
          <w:p w14:paraId="10AF9AED">
            <w:pPr>
              <w:adjustRightInd w:val="0"/>
              <w:snapToGrid w:val="0"/>
              <w:spacing w:line="360" w:lineRule="auto"/>
              <w:jc w:val="left"/>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项目团队人员不得兼职，</w:t>
            </w:r>
            <w:r>
              <w:rPr>
                <w:rFonts w:hint="eastAsia" w:ascii="宋体" w:hAnsi="宋体" w:cs="宋体"/>
                <w:color w:val="0D0D0D" w:themeColor="text1" w:themeTint="F2"/>
                <w:sz w:val="24"/>
                <w:highlight w:val="none"/>
                <w:lang w:eastAsia="zh-CN"/>
                <w14:textFill>
                  <w14:solidFill>
                    <w14:schemeClr w14:val="tx1">
                      <w14:lumMod w14:val="95000"/>
                      <w14:lumOff w14:val="5000"/>
                    </w14:schemeClr>
                  </w14:solidFill>
                </w14:textFill>
              </w:rPr>
              <w:t>需在响应文件中提供相关证书的扫描件</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本单位为其缴纳的</w:t>
            </w:r>
            <w:r>
              <w:rPr>
                <w:rFonts w:hint="eastAsia" w:ascii="宋体" w:hAnsi="宋体" w:cs="宋体"/>
                <w:color w:val="0D0D0D" w:themeColor="text1" w:themeTint="F2"/>
                <w:sz w:val="24"/>
                <w:highlight w:val="none"/>
                <w:lang w:eastAsia="zh-CN"/>
                <w14:textFill>
                  <w14:solidFill>
                    <w14:schemeClr w14:val="tx1">
                      <w14:lumMod w14:val="95000"/>
                      <w14:lumOff w14:val="5000"/>
                    </w14:schemeClr>
                  </w14:solidFill>
                </w14:textFill>
              </w:rPr>
              <w:t>社会保险证明扫描件）</w:t>
            </w:r>
            <w:bookmarkEnd w:id="0"/>
            <w:bookmarkEnd w:id="1"/>
            <w:bookmarkEnd w:id="2"/>
            <w:bookmarkEnd w:id="3"/>
          </w:p>
        </w:tc>
      </w:tr>
      <w:tr w14:paraId="2211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747" w:type="dxa"/>
            <w:vMerge w:val="continue"/>
            <w:noWrap w:val="0"/>
            <w:vAlign w:val="center"/>
          </w:tcPr>
          <w:p w14:paraId="72A08248">
            <w:pPr>
              <w:spacing w:line="360" w:lineRule="auto"/>
              <w:jc w:val="cente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pPr>
          </w:p>
        </w:tc>
        <w:tc>
          <w:tcPr>
            <w:tcW w:w="1199" w:type="dxa"/>
            <w:noWrap w:val="0"/>
            <w:vAlign w:val="center"/>
          </w:tcPr>
          <w:p w14:paraId="559BD00F">
            <w:pPr>
              <w:widowControl/>
              <w:snapToGrid w:val="0"/>
              <w:spacing w:line="360" w:lineRule="auto"/>
              <w:jc w:val="center"/>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安全检测能力</w:t>
            </w:r>
          </w:p>
          <w:p w14:paraId="7A9F4ADB">
            <w:pPr>
              <w:widowControl/>
              <w:snapToGrid w:val="0"/>
              <w:spacing w:line="360" w:lineRule="auto"/>
              <w:jc w:val="center"/>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6</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分）</w:t>
            </w:r>
          </w:p>
        </w:tc>
        <w:tc>
          <w:tcPr>
            <w:tcW w:w="7933" w:type="dxa"/>
            <w:noWrap w:val="0"/>
            <w:vAlign w:val="center"/>
          </w:tcPr>
          <w:p w14:paraId="2C3D7786">
            <w:pPr>
              <w:autoSpaceDE w:val="0"/>
              <w:autoSpaceDN w:val="0"/>
              <w:adjustRightInd w:val="0"/>
              <w:snapToGrid w:val="0"/>
              <w:spacing w:line="360" w:lineRule="auto"/>
              <w:ind w:right="23"/>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pP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供应商具有自主知识产权的信息安全类软件、平台、系统（基于AI的网络安全运维响应</w:t>
            </w:r>
            <w:r>
              <w:rPr>
                <w:rFonts w:hint="eastAsia" w:ascii="宋体" w:hAnsi="宋体" w:cs="宋体"/>
                <w:color w:val="0D0D0D" w:themeColor="text1" w:themeTint="F2"/>
                <w:spacing w:val="2"/>
                <w:kern w:val="0"/>
                <w:sz w:val="24"/>
                <w:highlight w:val="none"/>
                <w:lang w:val="zh-TW" w:eastAsia="zh-CN"/>
                <w14:textFill>
                  <w14:solidFill>
                    <w14:schemeClr w14:val="tx1">
                      <w14:lumMod w14:val="95000"/>
                      <w14:lumOff w14:val="5000"/>
                    </w14:schemeClr>
                  </w14:solidFill>
                </w14:textFill>
              </w:rPr>
              <w:t>，</w:t>
            </w: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服务器补丁更新管理</w:t>
            </w:r>
            <w:r>
              <w:rPr>
                <w:rFonts w:hint="eastAsia" w:ascii="宋体" w:hAnsi="宋体" w:cs="宋体"/>
                <w:color w:val="0D0D0D" w:themeColor="text1" w:themeTint="F2"/>
                <w:spacing w:val="2"/>
                <w:kern w:val="0"/>
                <w:sz w:val="24"/>
                <w:highlight w:val="none"/>
                <w:lang w:val="zh-TW" w:eastAsia="zh-CN"/>
                <w14:textFill>
                  <w14:solidFill>
                    <w14:schemeClr w14:val="tx1">
                      <w14:lumMod w14:val="95000"/>
                      <w14:lumOff w14:val="5000"/>
                    </w14:schemeClr>
                  </w14:solidFill>
                </w14:textFill>
              </w:rPr>
              <w:t>，</w:t>
            </w: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网络攻防演练</w:t>
            </w:r>
            <w:r>
              <w:rPr>
                <w:rFonts w:hint="eastAsia" w:ascii="宋体" w:hAnsi="宋体" w:cs="宋体"/>
                <w:color w:val="0D0D0D" w:themeColor="text1" w:themeTint="F2"/>
                <w:spacing w:val="2"/>
                <w:kern w:val="0"/>
                <w:sz w:val="24"/>
                <w:highlight w:val="none"/>
                <w:lang w:val="zh-TW" w:eastAsia="zh-CN"/>
                <w14:textFill>
                  <w14:solidFill>
                    <w14:schemeClr w14:val="tx1">
                      <w14:lumMod w14:val="95000"/>
                      <w14:lumOff w14:val="5000"/>
                    </w14:schemeClr>
                  </w14:solidFill>
                </w14:textFill>
              </w:rPr>
              <w:t>，</w:t>
            </w: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等保测评检测工具</w:t>
            </w:r>
            <w:r>
              <w:rPr>
                <w:rFonts w:hint="eastAsia" w:ascii="宋体" w:hAnsi="宋体" w:cs="宋体"/>
                <w:color w:val="0D0D0D" w:themeColor="text1" w:themeTint="F2"/>
                <w:spacing w:val="2"/>
                <w:kern w:val="0"/>
                <w:sz w:val="24"/>
                <w:highlight w:val="none"/>
                <w:lang w:val="zh-TW" w:eastAsia="zh-CN"/>
                <w14:textFill>
                  <w14:solidFill>
                    <w14:schemeClr w14:val="tx1">
                      <w14:lumMod w14:val="95000"/>
                      <w14:lumOff w14:val="5000"/>
                    </w14:schemeClr>
                  </w14:solidFill>
                </w14:textFill>
              </w:rPr>
              <w:t>，</w:t>
            </w: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奇门威胁情报</w:t>
            </w:r>
            <w:r>
              <w:rPr>
                <w:rFonts w:hint="eastAsia" w:ascii="宋体" w:hAnsi="宋体" w:cs="宋体"/>
                <w:color w:val="0D0D0D" w:themeColor="text1" w:themeTint="F2"/>
                <w:spacing w:val="2"/>
                <w:kern w:val="0"/>
                <w:sz w:val="24"/>
                <w:highlight w:val="none"/>
                <w:lang w:val="zh-TW" w:eastAsia="zh-CN"/>
                <w14:textFill>
                  <w14:solidFill>
                    <w14:schemeClr w14:val="tx1">
                      <w14:lumMod w14:val="95000"/>
                      <w14:lumOff w14:val="5000"/>
                    </w14:schemeClr>
                  </w14:solidFill>
                </w14:textFill>
              </w:rPr>
              <w:t>，敏感信息监控预警，网络安全防护流量数据监控统计</w:t>
            </w: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等）计算机软件著作权登记证书，每项得</w:t>
            </w:r>
            <w:r>
              <w:rPr>
                <w:rFonts w:hint="eastAsia" w:ascii="宋体" w:hAnsi="宋体" w:cs="宋体"/>
                <w:color w:val="0D0D0D" w:themeColor="text1" w:themeTint="F2"/>
                <w:spacing w:val="2"/>
                <w:kern w:val="0"/>
                <w:sz w:val="24"/>
                <w:highlight w:val="none"/>
                <w:lang w:val="zh-TW"/>
                <w14:textFill>
                  <w14:solidFill>
                    <w14:schemeClr w14:val="tx1">
                      <w14:lumMod w14:val="95000"/>
                      <w14:lumOff w14:val="5000"/>
                    </w14:schemeClr>
                  </w14:solidFill>
                </w14:textFill>
              </w:rPr>
              <w:t>1</w:t>
            </w: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分，最多得</w:t>
            </w:r>
            <w:r>
              <w:rPr>
                <w:rFonts w:hint="eastAsia" w:ascii="宋体" w:hAnsi="宋体" w:cs="宋体"/>
                <w:color w:val="0D0D0D" w:themeColor="text1" w:themeTint="F2"/>
                <w:spacing w:val="2"/>
                <w:kern w:val="0"/>
                <w:sz w:val="24"/>
                <w:highlight w:val="none"/>
                <w:lang w:val="en-US" w:eastAsia="zh-CN"/>
                <w14:textFill>
                  <w14:solidFill>
                    <w14:schemeClr w14:val="tx1">
                      <w14:lumMod w14:val="95000"/>
                      <w14:lumOff w14:val="5000"/>
                    </w14:schemeClr>
                  </w14:solidFill>
                </w14:textFill>
              </w:rPr>
              <w:t>6</w:t>
            </w: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分。（</w:t>
            </w:r>
            <w:r>
              <w:rPr>
                <w:rFonts w:hint="eastAsia" w:ascii="宋体" w:hAnsi="宋体" w:cs="宋体"/>
                <w:color w:val="0D0D0D" w:themeColor="text1" w:themeTint="F2"/>
                <w:spacing w:val="2"/>
                <w:kern w:val="0"/>
                <w:sz w:val="24"/>
                <w:highlight w:val="none"/>
                <w:lang w:val="zh-TW" w:eastAsia="zh-CN"/>
                <w14:textFill>
                  <w14:solidFill>
                    <w14:schemeClr w14:val="tx1">
                      <w14:lumMod w14:val="95000"/>
                      <w14:lumOff w14:val="5000"/>
                    </w14:schemeClr>
                  </w14:solidFill>
                </w14:textFill>
              </w:rPr>
              <w:t>需在响应文件中提供相关证书的扫描件</w:t>
            </w: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w:t>
            </w:r>
          </w:p>
        </w:tc>
      </w:tr>
      <w:tr w14:paraId="7ED6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747" w:type="dxa"/>
            <w:vMerge w:val="continue"/>
            <w:noWrap w:val="0"/>
            <w:vAlign w:val="center"/>
          </w:tcPr>
          <w:p w14:paraId="430CC52F">
            <w:pPr>
              <w:autoSpaceDE w:val="0"/>
              <w:autoSpaceDN w:val="0"/>
              <w:adjustRightInd w:val="0"/>
              <w:spacing w:line="360" w:lineRule="auto"/>
              <w:jc w:val="cente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pPr>
          </w:p>
        </w:tc>
        <w:tc>
          <w:tcPr>
            <w:tcW w:w="1199" w:type="dxa"/>
            <w:noWrap w:val="0"/>
            <w:vAlign w:val="center"/>
          </w:tcPr>
          <w:p w14:paraId="3909E982">
            <w:pPr>
              <w:pStyle w:val="6"/>
              <w:spacing w:line="360" w:lineRule="auto"/>
              <w:jc w:val="center"/>
              <w:rPr>
                <w:rFonts w:hint="eastAsia" w:hAnsi="宋体" w:cs="宋体"/>
                <w:color w:val="0D0D0D" w:themeColor="text1" w:themeTint="F2"/>
                <w:szCs w:val="24"/>
                <w:highlight w:val="none"/>
                <w14:textFill>
                  <w14:solidFill>
                    <w14:schemeClr w14:val="tx1">
                      <w14:lumMod w14:val="95000"/>
                      <w14:lumOff w14:val="5000"/>
                    </w14:schemeClr>
                  </w14:solidFill>
                </w14:textFill>
              </w:rPr>
            </w:pPr>
            <w:r>
              <w:rPr>
                <w:rFonts w:hint="eastAsia" w:hAnsi="宋体" w:cs="宋体"/>
                <w:color w:val="0D0D0D" w:themeColor="text1" w:themeTint="F2"/>
                <w:szCs w:val="24"/>
                <w:highlight w:val="none"/>
                <w14:textFill>
                  <w14:solidFill>
                    <w14:schemeClr w14:val="tx1">
                      <w14:lumMod w14:val="95000"/>
                      <w14:lumOff w14:val="5000"/>
                    </w14:schemeClr>
                  </w14:solidFill>
                </w14:textFill>
              </w:rPr>
              <w:t>服务方案（</w:t>
            </w:r>
            <w:r>
              <w:rPr>
                <w:rFonts w:hint="eastAsia" w:hAnsi="宋体" w:cs="宋体"/>
                <w:color w:val="0D0D0D" w:themeColor="text1" w:themeTint="F2"/>
                <w:szCs w:val="24"/>
                <w:highlight w:val="none"/>
                <w:lang w:val="en-US" w:eastAsia="zh-CN"/>
                <w14:textFill>
                  <w14:solidFill>
                    <w14:schemeClr w14:val="tx1">
                      <w14:lumMod w14:val="95000"/>
                      <w14:lumOff w14:val="5000"/>
                    </w14:schemeClr>
                  </w14:solidFill>
                </w14:textFill>
              </w:rPr>
              <w:t>18</w:t>
            </w:r>
            <w:r>
              <w:rPr>
                <w:rFonts w:hint="eastAsia" w:hAnsi="宋体" w:cs="宋体"/>
                <w:color w:val="0D0D0D" w:themeColor="text1" w:themeTint="F2"/>
                <w:szCs w:val="24"/>
                <w:highlight w:val="none"/>
                <w14:textFill>
                  <w14:solidFill>
                    <w14:schemeClr w14:val="tx1">
                      <w14:lumMod w14:val="95000"/>
                      <w14:lumOff w14:val="5000"/>
                    </w14:schemeClr>
                  </w14:solidFill>
                </w14:textFill>
              </w:rPr>
              <w:t>分）</w:t>
            </w:r>
          </w:p>
        </w:tc>
        <w:tc>
          <w:tcPr>
            <w:tcW w:w="7933" w:type="dxa"/>
            <w:tcBorders>
              <w:top w:val="single" w:color="auto" w:sz="4" w:space="0"/>
              <w:left w:val="single" w:color="auto" w:sz="4" w:space="0"/>
              <w:bottom w:val="single" w:color="auto" w:sz="4" w:space="0"/>
              <w:right w:val="single" w:color="auto" w:sz="4" w:space="0"/>
            </w:tcBorders>
            <w:noWrap w:val="0"/>
            <w:vAlign w:val="center"/>
          </w:tcPr>
          <w:p w14:paraId="7A7FCCD3">
            <w:pPr>
              <w:autoSpaceDE w:val="0"/>
              <w:autoSpaceDN w:val="0"/>
              <w:adjustRightInd w:val="0"/>
              <w:snapToGrid w:val="0"/>
              <w:spacing w:line="360" w:lineRule="auto"/>
              <w:ind w:right="23"/>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pP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有完善的项目技术方案，包含信息系统定级、备案原则及步骤，项目需求理解、总体规划、应急保障方案、风险管控和质量管理措施、安全整改及规划技术方案、验收方案、实施方案、保密措施、安全咨询、应急响应、安全保障方案。</w:t>
            </w:r>
          </w:p>
          <w:p w14:paraId="68B89A1A">
            <w:pPr>
              <w:autoSpaceDE w:val="0"/>
              <w:autoSpaceDN w:val="0"/>
              <w:adjustRightInd w:val="0"/>
              <w:snapToGrid w:val="0"/>
              <w:spacing w:line="360" w:lineRule="auto"/>
              <w:ind w:right="23"/>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pP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技术方案内容涵盖以上所有方面，内容全面、完整、严谨</w:t>
            </w:r>
            <w:r>
              <w:rPr>
                <w:rFonts w:hint="eastAsia" w:ascii="宋体" w:hAnsi="宋体" w:cs="宋体"/>
                <w:color w:val="0D0D0D" w:themeColor="text1" w:themeTint="F2"/>
                <w:spacing w:val="2"/>
                <w:kern w:val="0"/>
                <w:sz w:val="24"/>
                <w:highlight w:val="none"/>
                <w:lang w:val="zh-TW" w:eastAsia="zh-CN"/>
                <w14:textFill>
                  <w14:solidFill>
                    <w14:schemeClr w14:val="tx1">
                      <w14:lumMod w14:val="95000"/>
                      <w14:lumOff w14:val="5000"/>
                    </w14:schemeClr>
                  </w14:solidFill>
                </w14:textFill>
              </w:rPr>
              <w:t>翔实</w:t>
            </w: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得</w:t>
            </w:r>
            <w:r>
              <w:rPr>
                <w:rFonts w:hint="eastAsia" w:ascii="宋体" w:hAnsi="宋体" w:cs="宋体"/>
                <w:color w:val="0D0D0D" w:themeColor="text1" w:themeTint="F2"/>
                <w:spacing w:val="2"/>
                <w:kern w:val="0"/>
                <w:sz w:val="24"/>
                <w:highlight w:val="none"/>
                <w:lang w:val="en-US" w:eastAsia="zh-CN"/>
                <w14:textFill>
                  <w14:solidFill>
                    <w14:schemeClr w14:val="tx1">
                      <w14:lumMod w14:val="95000"/>
                      <w14:lumOff w14:val="5000"/>
                    </w14:schemeClr>
                  </w14:solidFill>
                </w14:textFill>
              </w:rPr>
              <w:t>18</w:t>
            </w: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分；</w:t>
            </w:r>
          </w:p>
          <w:p w14:paraId="002EBA3B">
            <w:pPr>
              <w:autoSpaceDE w:val="0"/>
              <w:autoSpaceDN w:val="0"/>
              <w:adjustRightInd w:val="0"/>
              <w:snapToGrid w:val="0"/>
              <w:spacing w:line="360" w:lineRule="auto"/>
              <w:ind w:right="23"/>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pP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技术方案内容基本涵盖以上所有方面，内容基本完整得14分；</w:t>
            </w:r>
          </w:p>
          <w:p w14:paraId="3804B320">
            <w:pPr>
              <w:autoSpaceDE w:val="0"/>
              <w:autoSpaceDN w:val="0"/>
              <w:adjustRightInd w:val="0"/>
              <w:snapToGrid w:val="0"/>
              <w:spacing w:line="360" w:lineRule="auto"/>
              <w:ind w:right="23"/>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pP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技术方案内容未能全部涵盖以上方面，缺少1-3项内容的得7分；</w:t>
            </w:r>
          </w:p>
          <w:p w14:paraId="660A0DC8">
            <w:pPr>
              <w:autoSpaceDE w:val="0"/>
              <w:autoSpaceDN w:val="0"/>
              <w:adjustRightInd w:val="0"/>
              <w:snapToGrid w:val="0"/>
              <w:spacing w:line="360" w:lineRule="auto"/>
              <w:ind w:right="23"/>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服务方案内容未能全部涵盖以上方面，缺少4项以上不得分。</w:t>
            </w:r>
          </w:p>
        </w:tc>
      </w:tr>
      <w:tr w14:paraId="6C43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747" w:type="dxa"/>
            <w:vMerge w:val="continue"/>
            <w:noWrap w:val="0"/>
            <w:vAlign w:val="center"/>
          </w:tcPr>
          <w:p w14:paraId="5E655F8A">
            <w:pPr>
              <w:autoSpaceDE w:val="0"/>
              <w:autoSpaceDN w:val="0"/>
              <w:adjustRightInd w:val="0"/>
              <w:spacing w:line="360" w:lineRule="auto"/>
              <w:jc w:val="cente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pPr>
          </w:p>
        </w:tc>
        <w:tc>
          <w:tcPr>
            <w:tcW w:w="1199" w:type="dxa"/>
            <w:noWrap w:val="0"/>
            <w:vAlign w:val="center"/>
          </w:tcPr>
          <w:p w14:paraId="09ED25E1">
            <w:pPr>
              <w:pStyle w:val="6"/>
              <w:spacing w:line="360" w:lineRule="auto"/>
              <w:jc w:val="center"/>
              <w:rPr>
                <w:rFonts w:hint="eastAsia" w:hAnsi="宋体" w:cs="宋体"/>
                <w:color w:val="0D0D0D" w:themeColor="text1" w:themeTint="F2"/>
                <w:szCs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安全培训</w:t>
            </w:r>
            <w:r>
              <w:rPr>
                <w:rFonts w:hint="eastAsia" w:ascii="宋体" w:hAnsi="宋体" w:cs="宋体"/>
                <w:color w:val="0D0D0D" w:themeColor="text1" w:themeTint="F2"/>
                <w:sz w:val="24"/>
                <w:highlight w:val="none"/>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6分</w:t>
            </w:r>
            <w:r>
              <w:rPr>
                <w:rFonts w:hint="eastAsia" w:ascii="宋体" w:hAnsi="宋体" w:cs="宋体"/>
                <w:color w:val="0D0D0D" w:themeColor="text1" w:themeTint="F2"/>
                <w:sz w:val="24"/>
                <w:highlight w:val="none"/>
                <w:lang w:eastAsia="zh-CN"/>
                <w14:textFill>
                  <w14:solidFill>
                    <w14:schemeClr w14:val="tx1">
                      <w14:lumMod w14:val="95000"/>
                      <w14:lumOff w14:val="5000"/>
                    </w14:schemeClr>
                  </w14:solidFill>
                </w14:textFill>
              </w:rPr>
              <w:t>）</w:t>
            </w:r>
          </w:p>
        </w:tc>
        <w:tc>
          <w:tcPr>
            <w:tcW w:w="7933" w:type="dxa"/>
            <w:tcBorders>
              <w:top w:val="single" w:color="auto" w:sz="4" w:space="0"/>
              <w:left w:val="single" w:color="auto" w:sz="4" w:space="0"/>
              <w:bottom w:val="single" w:color="auto" w:sz="4" w:space="0"/>
              <w:right w:val="single" w:color="auto" w:sz="4" w:space="0"/>
            </w:tcBorders>
            <w:noWrap w:val="0"/>
            <w:vAlign w:val="center"/>
          </w:tcPr>
          <w:p w14:paraId="4484CE08">
            <w:pPr>
              <w:autoSpaceDE w:val="0"/>
              <w:autoSpaceDN w:val="0"/>
              <w:adjustRightInd w:val="0"/>
              <w:snapToGrid w:val="0"/>
              <w:spacing w:line="360" w:lineRule="auto"/>
              <w:ind w:right="23"/>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根据安全培训方案内容进行评审</w:t>
            </w:r>
            <w:r>
              <w:rPr>
                <w:rFonts w:hint="eastAsia" w:ascii="宋体" w:hAnsi="宋体" w:cs="宋体"/>
                <w:color w:val="0D0D0D" w:themeColor="text1" w:themeTint="F2"/>
                <w:sz w:val="24"/>
                <w:highlight w:val="none"/>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供应商需</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获得公安部第三研究所人才评价中心、国家反计算机入侵和防病毒研究中心认证的“ 信息网络安全专业人员认证 (INSPC) ”培训资格</w:t>
            </w:r>
            <w:r>
              <w:rPr>
                <w:rFonts w:hint="eastAsia" w:ascii="宋体" w:hAnsi="宋体" w:cs="宋体"/>
                <w:color w:val="0D0D0D" w:themeColor="text1" w:themeTint="F2"/>
                <w:sz w:val="24"/>
                <w:highlight w:val="none"/>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且</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实施团队高级测评师或中级测评师拥有网络安全培训认证讲师证书</w:t>
            </w:r>
            <w:r>
              <w:rPr>
                <w:rFonts w:hint="eastAsia" w:ascii="宋体" w:hAnsi="宋体" w:cs="宋体"/>
                <w:color w:val="0D0D0D" w:themeColor="text1" w:themeTint="F2"/>
                <w:sz w:val="24"/>
                <w:highlight w:val="none"/>
                <w:lang w:eastAsia="zh-CN"/>
                <w14:textFill>
                  <w14:solidFill>
                    <w14:schemeClr w14:val="tx1">
                      <w14:lumMod w14:val="95000"/>
                      <w14:lumOff w14:val="5000"/>
                    </w14:schemeClr>
                  </w14:solidFill>
                </w14:textFill>
              </w:rPr>
              <w:t>。</w:t>
            </w:r>
          </w:p>
          <w:p w14:paraId="4A47E113">
            <w:pPr>
              <w:autoSpaceDE w:val="0"/>
              <w:autoSpaceDN w:val="0"/>
              <w:adjustRightInd w:val="0"/>
              <w:snapToGrid w:val="0"/>
              <w:spacing w:line="360" w:lineRule="auto"/>
              <w:ind w:right="23"/>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方案措施合理、内容完</w:t>
            </w:r>
            <w:r>
              <w:rPr>
                <w:rFonts w:hint="eastAsia" w:ascii="宋体" w:hAnsi="宋体" w:cs="宋体"/>
                <w:color w:val="0D0D0D" w:themeColor="text1" w:themeTint="F2"/>
                <w:sz w:val="24"/>
                <w:highlight w:val="none"/>
                <w:lang w:eastAsia="zh-CN"/>
                <w14:textFill>
                  <w14:solidFill>
                    <w14:schemeClr w14:val="tx1">
                      <w14:lumMod w14:val="95000"/>
                      <w14:lumOff w14:val="5000"/>
                    </w14:schemeClr>
                  </w14:solidFill>
                </w14:textFill>
              </w:rPr>
              <w:t>整和</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 xml:space="preserve">针对性、实效性强，计划可行，得 </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6</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 xml:space="preserve"> 分；</w:t>
            </w:r>
          </w:p>
          <w:p w14:paraId="4BBDDD43">
            <w:pPr>
              <w:autoSpaceDE w:val="0"/>
              <w:autoSpaceDN w:val="0"/>
              <w:adjustRightInd w:val="0"/>
              <w:snapToGrid w:val="0"/>
              <w:spacing w:line="360" w:lineRule="auto"/>
              <w:ind w:right="23"/>
              <w:rPr>
                <w:rFonts w:hint="eastAsia"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 xml:space="preserve">方案措施合理、针对性、实效性良好，得 </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3</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 xml:space="preserve"> 分；</w:t>
            </w:r>
          </w:p>
          <w:p w14:paraId="3673950C">
            <w:pPr>
              <w:autoSpaceDE w:val="0"/>
              <w:autoSpaceDN w:val="0"/>
              <w:adjustRightInd w:val="0"/>
              <w:snapToGrid w:val="0"/>
              <w:spacing w:line="360" w:lineRule="auto"/>
              <w:ind w:right="23" w:rightChars="0"/>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 xml:space="preserve">方案措施较合理、针对性和实效性一般，得 </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2</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分；</w:t>
            </w:r>
          </w:p>
        </w:tc>
      </w:tr>
      <w:tr w14:paraId="1EC5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47" w:type="dxa"/>
            <w:vMerge w:val="continue"/>
            <w:noWrap w:val="0"/>
            <w:vAlign w:val="center"/>
          </w:tcPr>
          <w:p w14:paraId="6255EA2A">
            <w:pPr>
              <w:autoSpaceDE w:val="0"/>
              <w:autoSpaceDN w:val="0"/>
              <w:adjustRightInd w:val="0"/>
              <w:spacing w:line="360" w:lineRule="auto"/>
              <w:jc w:val="center"/>
              <w:rPr>
                <w:rFonts w:hint="eastAsia" w:ascii="宋体" w:hAnsi="宋体" w:cs="宋体"/>
                <w:color w:val="0D0D0D" w:themeColor="text1" w:themeTint="F2"/>
                <w:kern w:val="0"/>
                <w:sz w:val="24"/>
                <w:highlight w:val="none"/>
                <w14:textFill>
                  <w14:solidFill>
                    <w14:schemeClr w14:val="tx1">
                      <w14:lumMod w14:val="95000"/>
                      <w14:lumOff w14:val="5000"/>
                    </w14:schemeClr>
                  </w14:solidFill>
                </w14:textFill>
              </w:rPr>
            </w:pPr>
          </w:p>
        </w:tc>
        <w:tc>
          <w:tcPr>
            <w:tcW w:w="1199" w:type="dxa"/>
            <w:noWrap w:val="0"/>
            <w:vAlign w:val="center"/>
          </w:tcPr>
          <w:p w14:paraId="4603CEC7">
            <w:pPr>
              <w:autoSpaceDE w:val="0"/>
              <w:autoSpaceDN w:val="0"/>
              <w:adjustRightInd w:val="0"/>
              <w:snapToGrid w:val="0"/>
              <w:spacing w:line="360" w:lineRule="auto"/>
              <w:ind w:right="23"/>
              <w:jc w:val="cente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pP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服务承诺（</w:t>
            </w:r>
            <w:r>
              <w:rPr>
                <w:rFonts w:hint="eastAsia" w:ascii="宋体" w:hAnsi="宋体" w:cs="宋体"/>
                <w:color w:val="0D0D0D" w:themeColor="text1" w:themeTint="F2"/>
                <w:spacing w:val="2"/>
                <w:kern w:val="0"/>
                <w:sz w:val="24"/>
                <w:highlight w:val="none"/>
                <w14:textFill>
                  <w14:solidFill>
                    <w14:schemeClr w14:val="tx1">
                      <w14:lumMod w14:val="95000"/>
                      <w14:lumOff w14:val="5000"/>
                    </w14:schemeClr>
                  </w14:solidFill>
                </w14:textFill>
              </w:rPr>
              <w:t>2</w:t>
            </w: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分）</w:t>
            </w:r>
          </w:p>
        </w:tc>
        <w:tc>
          <w:tcPr>
            <w:tcW w:w="7933" w:type="dxa"/>
            <w:tcBorders>
              <w:top w:val="single" w:color="auto" w:sz="4" w:space="0"/>
              <w:left w:val="single" w:color="auto" w:sz="4" w:space="0"/>
              <w:bottom w:val="single" w:color="auto" w:sz="4" w:space="0"/>
              <w:right w:val="single" w:color="auto" w:sz="4" w:space="0"/>
            </w:tcBorders>
            <w:noWrap w:val="0"/>
            <w:vAlign w:val="center"/>
          </w:tcPr>
          <w:p w14:paraId="776FF9AF">
            <w:pPr>
              <w:autoSpaceDE w:val="0"/>
              <w:autoSpaceDN w:val="0"/>
              <w:adjustRightInd w:val="0"/>
              <w:snapToGrid w:val="0"/>
              <w:spacing w:line="360" w:lineRule="auto"/>
              <w:ind w:right="23"/>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pP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提供对本项目服务计划的内容、形式、响应时间、人员情况的合理性、有效承诺。</w:t>
            </w:r>
          </w:p>
          <w:p w14:paraId="6B59AC91">
            <w:pPr>
              <w:autoSpaceDE w:val="0"/>
              <w:autoSpaceDN w:val="0"/>
              <w:adjustRightInd w:val="0"/>
              <w:snapToGrid w:val="0"/>
              <w:spacing w:line="360" w:lineRule="auto"/>
              <w:ind w:right="23"/>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pP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服务承诺的响应时间小于基本要求，响应形式多样的得</w:t>
            </w:r>
            <w:r>
              <w:rPr>
                <w:rFonts w:hint="eastAsia" w:ascii="宋体" w:hAnsi="宋体" w:cs="宋体"/>
                <w:color w:val="0D0D0D" w:themeColor="text1" w:themeTint="F2"/>
                <w:spacing w:val="2"/>
                <w:kern w:val="0"/>
                <w:sz w:val="24"/>
                <w:highlight w:val="none"/>
                <w14:textFill>
                  <w14:solidFill>
                    <w14:schemeClr w14:val="tx1">
                      <w14:lumMod w14:val="95000"/>
                      <w14:lumOff w14:val="5000"/>
                    </w14:schemeClr>
                  </w14:solidFill>
                </w14:textFill>
              </w:rPr>
              <w:t>2</w:t>
            </w: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分；</w:t>
            </w:r>
          </w:p>
          <w:p w14:paraId="646BAD50">
            <w:pPr>
              <w:autoSpaceDE w:val="0"/>
              <w:autoSpaceDN w:val="0"/>
              <w:adjustRightInd w:val="0"/>
              <w:snapToGrid w:val="0"/>
              <w:spacing w:line="360" w:lineRule="auto"/>
              <w:ind w:right="23"/>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pP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服务承诺满足基本要求的得</w:t>
            </w:r>
            <w:r>
              <w:rPr>
                <w:rFonts w:hint="eastAsia" w:ascii="宋体" w:hAnsi="宋体" w:cs="宋体"/>
                <w:color w:val="0D0D0D" w:themeColor="text1" w:themeTint="F2"/>
                <w:spacing w:val="2"/>
                <w:kern w:val="0"/>
                <w:sz w:val="24"/>
                <w:highlight w:val="none"/>
                <w14:textFill>
                  <w14:solidFill>
                    <w14:schemeClr w14:val="tx1">
                      <w14:lumMod w14:val="95000"/>
                      <w14:lumOff w14:val="5000"/>
                    </w14:schemeClr>
                  </w14:solidFill>
                </w14:textFill>
              </w:rPr>
              <w:t>1</w:t>
            </w: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分；</w:t>
            </w:r>
          </w:p>
          <w:p w14:paraId="7FC73749">
            <w:pPr>
              <w:autoSpaceDE w:val="0"/>
              <w:autoSpaceDN w:val="0"/>
              <w:adjustRightInd w:val="0"/>
              <w:snapToGrid w:val="0"/>
              <w:spacing w:line="360" w:lineRule="auto"/>
              <w:ind w:right="23"/>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pP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服务承诺不满足基本要求</w:t>
            </w:r>
            <w:r>
              <w:rPr>
                <w:rFonts w:hint="eastAsia" w:ascii="宋体" w:hAnsi="宋体" w:cs="宋体"/>
                <w:color w:val="0D0D0D" w:themeColor="text1" w:themeTint="F2"/>
                <w:spacing w:val="2"/>
                <w:kern w:val="0"/>
                <w:sz w:val="24"/>
                <w:highlight w:val="none"/>
                <w14:textFill>
                  <w14:solidFill>
                    <w14:schemeClr w14:val="tx1">
                      <w14:lumMod w14:val="95000"/>
                      <w14:lumOff w14:val="5000"/>
                    </w14:schemeClr>
                  </w14:solidFill>
                </w14:textFill>
              </w:rPr>
              <w:t>的</w:t>
            </w:r>
            <w:r>
              <w:rPr>
                <w:rFonts w:hint="eastAsia" w:ascii="宋体" w:hAnsi="宋体" w:cs="宋体"/>
                <w:color w:val="0D0D0D" w:themeColor="text1" w:themeTint="F2"/>
                <w:spacing w:val="2"/>
                <w:kern w:val="0"/>
                <w:sz w:val="24"/>
                <w:highlight w:val="none"/>
                <w:lang w:val="zh-TW" w:eastAsia="zh-TW"/>
                <w14:textFill>
                  <w14:solidFill>
                    <w14:schemeClr w14:val="tx1">
                      <w14:lumMod w14:val="95000"/>
                      <w14:lumOff w14:val="5000"/>
                    </w14:schemeClr>
                  </w14:solidFill>
                </w14:textFill>
              </w:rPr>
              <w:t>不得分。</w:t>
            </w:r>
          </w:p>
        </w:tc>
      </w:tr>
    </w:tbl>
    <w:p w14:paraId="68DBCF4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1"/>
        <w:jc w:val="left"/>
        <w:textAlignment w:val="auto"/>
        <w:rPr>
          <w:rFonts w:hint="eastAsia" w:ascii="黑体" w:hAnsi="黑体" w:eastAsia="黑体" w:cs="黑体"/>
          <w:i w:val="0"/>
          <w:iCs w:val="0"/>
          <w:caps w:val="0"/>
          <w:color w:val="0D0D0D" w:themeColor="text1" w:themeTint="F2"/>
          <w:spacing w:val="0"/>
          <w:sz w:val="28"/>
          <w:szCs w:val="28"/>
          <w14:textFill>
            <w14:solidFill>
              <w14:schemeClr w14:val="tx1">
                <w14:lumMod w14:val="95000"/>
                <w14:lumOff w14:val="5000"/>
              </w14:schemeClr>
            </w14:solidFill>
          </w14:textFill>
        </w:rPr>
      </w:pPr>
      <w:bookmarkStart w:id="4" w:name="_GoBack"/>
      <w:bookmarkEnd w:id="4"/>
      <w:r>
        <w:rPr>
          <w:rFonts w:hint="eastAsia" w:ascii="黑体" w:hAnsi="黑体" w:eastAsia="黑体" w:cs="黑体"/>
          <w:i w:val="0"/>
          <w:iCs w:val="0"/>
          <w:caps w:val="0"/>
          <w:color w:val="0D0D0D" w:themeColor="text1" w:themeTint="F2"/>
          <w:spacing w:val="0"/>
          <w:kern w:val="0"/>
          <w:sz w:val="28"/>
          <w:szCs w:val="28"/>
          <w:shd w:val="clear" w:fill="FFFFFF"/>
          <w:lang w:val="en-US" w:eastAsia="zh-CN" w:bidi="ar"/>
          <w14:textFill>
            <w14:solidFill>
              <w14:schemeClr w14:val="tx1">
                <w14:lumMod w14:val="95000"/>
                <w14:lumOff w14:val="5000"/>
              </w14:schemeClr>
            </w14:solidFill>
          </w14:textFill>
        </w:rPr>
        <w:t>三、其他</w:t>
      </w:r>
    </w:p>
    <w:p w14:paraId="1EFE99D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1"/>
        <w:jc w:val="left"/>
        <w:textAlignment w:val="auto"/>
        <w:rPr>
          <w:rFonts w:hint="eastAsia" w:ascii="仿宋_GB2312" w:hAnsi="仿宋_GB2312" w:eastAsia="仿宋_GB2312" w:cs="仿宋_GB2312"/>
          <w:i w:val="0"/>
          <w:iCs w:val="0"/>
          <w:caps w:val="0"/>
          <w:color w:val="0D0D0D" w:themeColor="text1" w:themeTint="F2"/>
          <w:spacing w:val="0"/>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kern w:val="0"/>
          <w:sz w:val="28"/>
          <w:szCs w:val="28"/>
          <w:shd w:val="clear" w:fill="FFFFFF"/>
          <w:lang w:val="en-US" w:eastAsia="zh-CN" w:bidi="ar"/>
          <w14:textFill>
            <w14:solidFill>
              <w14:schemeClr w14:val="tx1">
                <w14:lumMod w14:val="95000"/>
                <w14:lumOff w14:val="5000"/>
              </w14:schemeClr>
            </w14:solidFill>
          </w14:textFill>
        </w:rPr>
        <w:t>1.供应商报价为全费用综合报价，包括但不限于上述内容；</w:t>
      </w:r>
    </w:p>
    <w:p w14:paraId="186D7CC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1"/>
        <w:textAlignment w:val="auto"/>
        <w:rPr>
          <w:rFonts w:hint="eastAsia" w:ascii="仿宋_GB2312" w:hAnsi="仿宋_GB2312" w:eastAsia="仿宋_GB2312" w:cs="仿宋_GB2312"/>
          <w:color w:val="0D0D0D" w:themeColor="text1" w:themeTint="F2"/>
          <w:sz w:val="28"/>
          <w:szCs w:val="28"/>
          <w:lang w:eastAsia="zh-CN"/>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28"/>
          <w:szCs w:val="28"/>
          <w:shd w:val="clear" w:fill="FFFFFF"/>
          <w:lang w:eastAsia="zh-CN"/>
          <w14:textFill>
            <w14:solidFill>
              <w14:schemeClr w14:val="tx1">
                <w14:lumMod w14:val="95000"/>
                <w14:lumOff w14:val="5000"/>
              </w14:schemeClr>
            </w14:solidFill>
          </w14:textFill>
        </w:rPr>
        <w:t>2.</w:t>
      </w:r>
      <w:r>
        <w:rPr>
          <w:rFonts w:hint="eastAsia" w:ascii="仿宋_GB2312" w:hAnsi="仿宋_GB2312" w:eastAsia="仿宋_GB2312" w:cs="仿宋_GB2312"/>
          <w:i w:val="0"/>
          <w:iCs w:val="0"/>
          <w:caps w:val="0"/>
          <w:color w:val="0D0D0D" w:themeColor="text1" w:themeTint="F2"/>
          <w:spacing w:val="0"/>
          <w:sz w:val="28"/>
          <w:szCs w:val="28"/>
          <w:shd w:val="clear" w:fill="FFFFFF"/>
          <w14:textFill>
            <w14:solidFill>
              <w14:schemeClr w14:val="tx1">
                <w14:lumMod w14:val="95000"/>
                <w14:lumOff w14:val="5000"/>
              </w14:schemeClr>
            </w14:solidFill>
          </w14:textFill>
        </w:rPr>
        <w:t>验收合格后，采购人凭供应商开具的正规发票向供应商支付全部货款</w:t>
      </w:r>
      <w:r>
        <w:rPr>
          <w:rFonts w:hint="eastAsia" w:ascii="仿宋_GB2312" w:hAnsi="仿宋_GB2312" w:eastAsia="仿宋_GB2312" w:cs="仿宋_GB2312"/>
          <w:i w:val="0"/>
          <w:iCs w:val="0"/>
          <w:caps w:val="0"/>
          <w:color w:val="0D0D0D" w:themeColor="text1" w:themeTint="F2"/>
          <w:spacing w:val="0"/>
          <w:sz w:val="28"/>
          <w:szCs w:val="28"/>
          <w:shd w:val="clear" w:fill="FFFFFF"/>
          <w:lang w:eastAsia="zh-CN"/>
          <w14:textFill>
            <w14:solidFill>
              <w14:schemeClr w14:val="tx1">
                <w14:lumMod w14:val="95000"/>
                <w14:lumOff w14:val="5000"/>
              </w14:schemeClr>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0255F"/>
    <w:rsid w:val="0423538C"/>
    <w:rsid w:val="385323F3"/>
    <w:rsid w:val="4E10255F"/>
    <w:rsid w:val="60056797"/>
    <w:rsid w:val="681803D6"/>
    <w:rsid w:val="754C5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Default"/>
    <w:basedOn w:val="2"/>
    <w:next w:val="1"/>
    <w:qFormat/>
    <w:uiPriority w:val="0"/>
    <w:pPr>
      <w:widowControl w:val="0"/>
      <w:autoSpaceDE w:val="0"/>
      <w:autoSpaceDN w:val="0"/>
      <w:adjustRightInd w:val="0"/>
    </w:pPr>
    <w:rPr>
      <w:rFonts w:ascii="宋体"/>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2565</Words>
  <Characters>2833</Characters>
  <Lines>0</Lines>
  <Paragraphs>0</Paragraphs>
  <TotalTime>4</TotalTime>
  <ScaleCrop>false</ScaleCrop>
  <LinksUpToDate>false</LinksUpToDate>
  <CharactersWithSpaces>2851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2025-03-31T00:49:00Z</dcterms:created>
  <dc:creator>……</dc:creator>
  <cp:lastModifiedBy>daisy</cp:lastModifiedBy>
  <dcterms:modified xsi:type="dcterms:W3CDTF">2026-03-27T07:50:56Z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D0BA40D3471341EEBAD3692CEB28F5D1_13</vt:lpwstr>
  </property>
  <property fmtid="{D5CDD505-2E9C-101B-9397-08002B2CF9AE}" pid="4" name="KSOTemplateDocerSaveRecord">
    <vt:lpwstr>eyJoZGlkIjoiZmYyYjYzYmIwYWE1NmIxMTM1YzM1OWY0OGJhNGJiMjEiLCJ1c2VySWQiOiIzNDA2MjYyMzMifQ==</vt:lpwstr>
  </property>
</Properties>
</file>